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A4" w:rsidRDefault="004436A4">
      <w:pPr>
        <w:widowControl/>
        <w:shd w:val="clear" w:color="auto" w:fill="FFFFFF"/>
        <w:spacing w:line="384" w:lineRule="atLeast"/>
        <w:jc w:val="left"/>
        <w:rPr>
          <w:rFonts w:ascii="宋体" w:eastAsia="宋体" w:hAnsi="宋体" w:cs="宋体"/>
          <w:color w:val="3E3E3E"/>
          <w:kern w:val="0"/>
          <w:sz w:val="23"/>
          <w:szCs w:val="23"/>
        </w:rPr>
      </w:pPr>
    </w:p>
    <w:p w:rsidR="004436A4" w:rsidRDefault="00416ED5">
      <w:pPr>
        <w:widowControl/>
        <w:shd w:val="clear" w:color="auto" w:fill="FFFFFF"/>
        <w:spacing w:line="384" w:lineRule="atLeast"/>
        <w:jc w:val="left"/>
        <w:rPr>
          <w:rFonts w:ascii="宋体" w:eastAsia="宋体" w:hAnsi="宋体" w:cs="宋体"/>
          <w:color w:val="3E3E3E"/>
          <w:kern w:val="0"/>
          <w:sz w:val="23"/>
          <w:szCs w:val="23"/>
        </w:rPr>
      </w:pPr>
      <w:r>
        <w:rPr>
          <w:rFonts w:ascii="宋体" w:eastAsia="宋体" w:hAnsi="宋体" w:cs="宋体" w:hint="eastAsia"/>
          <w:b/>
          <w:bCs/>
          <w:color w:val="3E3E3E"/>
          <w:kern w:val="0"/>
          <w:sz w:val="52"/>
          <w:szCs w:val="52"/>
        </w:rPr>
        <w:t>吴晓波—转型与创新法则特训营</w:t>
      </w:r>
    </w:p>
    <w:p w:rsidR="004436A4" w:rsidRDefault="00416ED5">
      <w:pPr>
        <w:widowControl/>
        <w:shd w:val="clear" w:color="auto" w:fill="FFFFFF"/>
        <w:spacing w:line="384" w:lineRule="atLeast"/>
        <w:jc w:val="left"/>
        <w:rPr>
          <w:rFonts w:ascii="微软雅黑" w:eastAsia="微软雅黑" w:hAnsi="微软雅黑" w:cs="宋体"/>
          <w:color w:val="3E3E3E"/>
          <w:kern w:val="0"/>
          <w:sz w:val="24"/>
          <w:szCs w:val="24"/>
        </w:rPr>
      </w:pPr>
      <w:r>
        <w:rPr>
          <w:rFonts w:ascii="宋体" w:eastAsia="宋体" w:hAnsi="宋体" w:cs="宋体" w:hint="eastAsia"/>
          <w:color w:val="3E3E3E"/>
          <w:kern w:val="0"/>
          <w:sz w:val="23"/>
          <w:szCs w:val="23"/>
        </w:rPr>
        <w:t> </w:t>
      </w:r>
    </w:p>
    <w:p w:rsidR="004436A4" w:rsidRDefault="00416ED5">
      <w:pPr>
        <w:widowControl/>
        <w:shd w:val="clear" w:color="auto" w:fill="FFFFFF"/>
        <w:spacing w:line="384" w:lineRule="atLeast"/>
        <w:jc w:val="left"/>
        <w:rPr>
          <w:rFonts w:ascii="微软雅黑" w:eastAsia="微软雅黑" w:hAnsi="微软雅黑" w:cs="宋体"/>
          <w:color w:val="3E3E3E"/>
          <w:kern w:val="0"/>
          <w:sz w:val="24"/>
          <w:szCs w:val="24"/>
        </w:rPr>
      </w:pPr>
      <w:r>
        <w:rPr>
          <w:rFonts w:ascii="宋体" w:eastAsia="宋体" w:hAnsi="宋体" w:cs="宋体" w:hint="eastAsia"/>
          <w:b/>
          <w:bCs/>
          <w:color w:val="007AAA"/>
          <w:kern w:val="0"/>
          <w:sz w:val="23"/>
          <w:szCs w:val="23"/>
        </w:rPr>
        <w:t>当危机来临时，不同的战略选择会导致不同的结果。</w:t>
      </w:r>
      <w:r>
        <w:rPr>
          <w:rFonts w:ascii="宋体" w:eastAsia="宋体" w:hAnsi="宋体" w:cs="宋体" w:hint="eastAsia"/>
          <w:color w:val="3E3E3E"/>
          <w:kern w:val="0"/>
          <w:sz w:val="23"/>
          <w:szCs w:val="23"/>
        </w:rPr>
        <w:t>互联网催生了粉丝经济，传统的产品思维和营销理念都会随着人与人连接方式的改变而被淘汰，企业的生存能力开始上升为一种整合力。</w:t>
      </w:r>
    </w:p>
    <w:p w:rsidR="004436A4" w:rsidRDefault="00416ED5">
      <w:pPr>
        <w:widowControl/>
        <w:shd w:val="clear" w:color="auto" w:fill="FFFFFF"/>
        <w:spacing w:line="384" w:lineRule="atLeast"/>
        <w:jc w:val="left"/>
        <w:rPr>
          <w:rFonts w:ascii="微软雅黑" w:eastAsia="微软雅黑" w:hAnsi="微软雅黑" w:cs="宋体"/>
          <w:color w:val="3E3E3E"/>
          <w:kern w:val="0"/>
          <w:sz w:val="24"/>
          <w:szCs w:val="24"/>
        </w:rPr>
      </w:pPr>
      <w:r>
        <w:rPr>
          <w:rFonts w:ascii="宋体" w:eastAsia="宋体" w:hAnsi="宋体" w:cs="宋体"/>
          <w:noProof/>
          <w:color w:val="3E3E3E"/>
          <w:kern w:val="0"/>
          <w:sz w:val="23"/>
          <w:szCs w:val="23"/>
        </w:rPr>
        <w:drawing>
          <wp:inline distT="0" distB="0" distL="0" distR="0">
            <wp:extent cx="5274310" cy="3376295"/>
            <wp:effectExtent l="0" t="0" r="2540" b="0"/>
            <wp:docPr id="23" name="图片 23" descr="C:\DOCUME~1\ADMINI~1\LOCALS~1\Temp\7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DOCUME~1\ADMINI~1\LOCALS~1\Temp\75.tmp.jpg"/>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3376349"/>
                    </a:xfrm>
                    <a:prstGeom prst="rect">
                      <a:avLst/>
                    </a:prstGeom>
                    <a:noFill/>
                    <a:ln>
                      <a:noFill/>
                    </a:ln>
                  </pic:spPr>
                </pic:pic>
              </a:graphicData>
            </a:graphic>
          </wp:inline>
        </w:drawing>
      </w:r>
      <w:r>
        <w:rPr>
          <w:rFonts w:ascii="宋体" w:eastAsia="宋体" w:hAnsi="宋体" w:cs="宋体" w:hint="eastAsia"/>
          <w:color w:val="3E3E3E"/>
          <w:kern w:val="0"/>
          <w:sz w:val="23"/>
          <w:szCs w:val="23"/>
        </w:rPr>
        <w:t>刘强东说：“创业者死也要死在冲锋的路上”。这句话喊出了中国创业者的壮志豪情，也流露出一丝悲壮。在今天这个时代，企业家和创业者每天都在与“死亡”为伴，在瞬息万变的商业环境中，昨日也许还在风口浪尖，今天可能就销声匿迹。</w:t>
      </w:r>
    </w:p>
    <w:p w:rsidR="004436A4" w:rsidRDefault="00416ED5">
      <w:pPr>
        <w:widowControl/>
        <w:shd w:val="clear" w:color="auto" w:fill="FFFFFF"/>
        <w:spacing w:line="384" w:lineRule="atLeast"/>
        <w:jc w:val="left"/>
        <w:rPr>
          <w:rFonts w:ascii="微软雅黑" w:eastAsia="微软雅黑" w:hAnsi="微软雅黑" w:cs="宋体"/>
          <w:color w:val="3E3E3E"/>
          <w:kern w:val="0"/>
          <w:sz w:val="24"/>
          <w:szCs w:val="24"/>
        </w:rPr>
      </w:pPr>
      <w:r>
        <w:rPr>
          <w:rFonts w:ascii="宋体" w:eastAsia="宋体" w:hAnsi="宋体" w:cs="宋体" w:hint="eastAsia"/>
          <w:color w:val="3E3E3E"/>
          <w:kern w:val="0"/>
          <w:sz w:val="23"/>
          <w:szCs w:val="23"/>
        </w:rPr>
        <w:t> </w:t>
      </w:r>
    </w:p>
    <w:p w:rsidR="004436A4" w:rsidRDefault="00416ED5">
      <w:pPr>
        <w:widowControl/>
        <w:shd w:val="clear" w:color="auto" w:fill="FFFFFF"/>
        <w:spacing w:line="384" w:lineRule="atLeast"/>
        <w:jc w:val="left"/>
        <w:rPr>
          <w:rFonts w:ascii="微软雅黑" w:eastAsia="微软雅黑" w:hAnsi="微软雅黑" w:cs="宋体"/>
          <w:color w:val="3E3E3E"/>
          <w:kern w:val="0"/>
          <w:sz w:val="24"/>
          <w:szCs w:val="24"/>
        </w:rPr>
      </w:pPr>
      <w:r>
        <w:rPr>
          <w:rFonts w:ascii="宋体" w:eastAsia="宋体" w:hAnsi="宋体" w:cs="宋体" w:hint="eastAsia"/>
          <w:color w:val="3E3E3E"/>
          <w:kern w:val="0"/>
          <w:sz w:val="23"/>
          <w:szCs w:val="23"/>
        </w:rPr>
        <w:t>如何在前行的路上可以更好地规避陷阱？如何在时代车轮的碾压下不至于粉身碎骨？面对当下的艰难和未来的不确定，我们该何去何从？</w:t>
      </w:r>
    </w:p>
    <w:p w:rsidR="004436A4" w:rsidRDefault="00416ED5">
      <w:pPr>
        <w:widowControl/>
        <w:shd w:val="clear" w:color="auto" w:fill="FFFFFF"/>
        <w:spacing w:line="384" w:lineRule="atLeast"/>
        <w:jc w:val="left"/>
        <w:rPr>
          <w:rFonts w:ascii="微软雅黑" w:eastAsia="微软雅黑" w:hAnsi="微软雅黑" w:cs="宋体"/>
          <w:color w:val="3E3E3E"/>
          <w:kern w:val="0"/>
          <w:sz w:val="24"/>
          <w:szCs w:val="24"/>
        </w:rPr>
      </w:pPr>
      <w:r>
        <w:rPr>
          <w:rFonts w:ascii="宋体" w:eastAsia="宋体" w:hAnsi="宋体" w:cs="宋体" w:hint="eastAsia"/>
          <w:color w:val="3E3E3E"/>
          <w:kern w:val="0"/>
          <w:sz w:val="23"/>
          <w:szCs w:val="23"/>
        </w:rPr>
        <w:t> </w:t>
      </w:r>
    </w:p>
    <w:p w:rsidR="004436A4" w:rsidRDefault="00416ED5">
      <w:pPr>
        <w:widowControl/>
        <w:shd w:val="clear" w:color="auto" w:fill="FFFFFF"/>
        <w:spacing w:line="384" w:lineRule="atLeast"/>
        <w:jc w:val="left"/>
        <w:rPr>
          <w:rFonts w:ascii="微软雅黑" w:eastAsia="微软雅黑" w:hAnsi="微软雅黑" w:cs="宋体"/>
          <w:color w:val="3E3E3E"/>
          <w:kern w:val="0"/>
          <w:sz w:val="24"/>
          <w:szCs w:val="24"/>
        </w:rPr>
      </w:pPr>
      <w:r>
        <w:rPr>
          <w:rFonts w:ascii="宋体" w:eastAsia="宋体" w:hAnsi="宋体" w:cs="宋体" w:hint="eastAsia"/>
          <w:b/>
          <w:bCs/>
          <w:color w:val="007AAA"/>
          <w:kern w:val="0"/>
          <w:sz w:val="23"/>
          <w:szCs w:val="23"/>
        </w:rPr>
        <w:t>吴晓波老师的年度大课《避免败局》会从企业战略、政商关系、品牌营销、资本运作，以及互联网时代下的生存智慧五个维度为你敲响警钟。</w:t>
      </w:r>
      <w:r>
        <w:rPr>
          <w:rFonts w:ascii="宋体" w:eastAsia="宋体" w:hAnsi="宋体" w:cs="宋体" w:hint="eastAsia"/>
          <w:color w:val="3E3E3E"/>
          <w:kern w:val="0"/>
          <w:sz w:val="23"/>
          <w:szCs w:val="23"/>
        </w:rPr>
        <w:t>海明威说：“不要问丧钟为谁而鸣，它就为你而鸣。”身边每一个倒下的巨人都是对我们生存的一次警醒。每一次的迷途知返都是逃离把你拖进死亡的深坑。</w:t>
      </w:r>
    </w:p>
    <w:p w:rsidR="004436A4" w:rsidRDefault="00416ED5">
      <w:pPr>
        <w:rPr>
          <w:b/>
        </w:rPr>
      </w:pPr>
      <w:r>
        <w:rPr>
          <w:b/>
          <w:noProof/>
        </w:rPr>
        <w:lastRenderedPageBreak/>
        <w:drawing>
          <wp:inline distT="0" distB="0" distL="0" distR="0">
            <wp:extent cx="5274310" cy="2612390"/>
            <wp:effectExtent l="0" t="0" r="2540" b="0"/>
            <wp:docPr id="24" name="图片 24" descr="C:\DOCUME~1\ADMINI~1\LOCALS~1\Temp\77.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DOCUME~1\ADMINI~1\LOCALS~1\Temp\77.tmp.jpg"/>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2612991"/>
                    </a:xfrm>
                    <a:prstGeom prst="rect">
                      <a:avLst/>
                    </a:prstGeom>
                    <a:noFill/>
                    <a:ln>
                      <a:noFill/>
                    </a:ln>
                  </pic:spPr>
                </pic:pic>
              </a:graphicData>
            </a:graphic>
          </wp:inline>
        </w:drawing>
      </w:r>
    </w:p>
    <w:p w:rsidR="004436A4" w:rsidRDefault="004436A4">
      <w:pPr>
        <w:rPr>
          <w:b/>
        </w:rPr>
      </w:pPr>
    </w:p>
    <w:p w:rsidR="004436A4" w:rsidRDefault="004436A4">
      <w:pPr>
        <w:rPr>
          <w:b/>
        </w:rPr>
      </w:pPr>
    </w:p>
    <w:p w:rsidR="004436A4" w:rsidRDefault="00416ED5">
      <w:pPr>
        <w:jc w:val="center"/>
        <w:rPr>
          <w:b/>
        </w:rPr>
      </w:pPr>
      <w:r>
        <w:rPr>
          <w:rStyle w:val="a5"/>
          <w:rFonts w:cs="Helvetica" w:hint="eastAsia"/>
          <w:color w:val="007AAA"/>
          <w:sz w:val="30"/>
          <w:szCs w:val="30"/>
          <w:shd w:val="clear" w:color="auto" w:fill="FFFFFF"/>
        </w:rPr>
        <w:t>课程信息</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《避免败局》</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转型与创新法则特训营</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 </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主讲人：吴晓波</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拟邀嘉宾：廖俊霞</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888888"/>
          <w:kern w:val="0"/>
          <w:szCs w:val="21"/>
        </w:rPr>
        <w:t>宜信财富私募股权投资母基金</w:t>
      </w:r>
      <w:r>
        <w:rPr>
          <w:rFonts w:ascii="宋体" w:eastAsia="宋体" w:hAnsi="宋体" w:cs="Helvetica" w:hint="eastAsia"/>
          <w:color w:val="888888"/>
          <w:kern w:val="0"/>
          <w:szCs w:val="21"/>
        </w:rPr>
        <w:t xml:space="preserve"> </w:t>
      </w:r>
      <w:r>
        <w:rPr>
          <w:rFonts w:ascii="宋体" w:eastAsia="宋体" w:hAnsi="宋体" w:cs="Helvetica" w:hint="eastAsia"/>
          <w:color w:val="888888"/>
          <w:kern w:val="0"/>
          <w:szCs w:val="21"/>
        </w:rPr>
        <w:t>管理合伙人</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分享主题：市场机遇与创新魅力</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时间：</w:t>
      </w:r>
      <w:r>
        <w:rPr>
          <w:rFonts w:ascii="宋体" w:eastAsia="宋体" w:hAnsi="宋体" w:cs="Helvetica" w:hint="eastAsia"/>
          <w:color w:val="3E3E3E"/>
          <w:kern w:val="0"/>
          <w:sz w:val="23"/>
          <w:szCs w:val="23"/>
        </w:rPr>
        <w:t>2016</w:t>
      </w:r>
      <w:r>
        <w:rPr>
          <w:rFonts w:ascii="宋体" w:eastAsia="宋体" w:hAnsi="宋体" w:cs="Helvetica" w:hint="eastAsia"/>
          <w:color w:val="3E3E3E"/>
          <w:kern w:val="0"/>
          <w:sz w:val="23"/>
          <w:szCs w:val="23"/>
        </w:rPr>
        <w:t>年</w:t>
      </w:r>
      <w:r>
        <w:rPr>
          <w:rFonts w:ascii="宋体" w:eastAsia="宋体" w:hAnsi="宋体" w:cs="Helvetica" w:hint="eastAsia"/>
          <w:color w:val="3E3E3E"/>
          <w:kern w:val="0"/>
          <w:sz w:val="23"/>
          <w:szCs w:val="23"/>
        </w:rPr>
        <w:t>12</w:t>
      </w:r>
      <w:r>
        <w:rPr>
          <w:rFonts w:ascii="宋体" w:eastAsia="宋体" w:hAnsi="宋体" w:cs="Helvetica" w:hint="eastAsia"/>
          <w:color w:val="3E3E3E"/>
          <w:kern w:val="0"/>
          <w:sz w:val="23"/>
          <w:szCs w:val="23"/>
        </w:rPr>
        <w:t>月</w:t>
      </w:r>
      <w:r>
        <w:rPr>
          <w:rFonts w:ascii="宋体" w:eastAsia="宋体" w:hAnsi="宋体" w:cs="Helvetica" w:hint="eastAsia"/>
          <w:color w:val="3E3E3E"/>
          <w:kern w:val="0"/>
          <w:sz w:val="23"/>
          <w:szCs w:val="23"/>
        </w:rPr>
        <w:t>9</w:t>
      </w:r>
      <w:r>
        <w:rPr>
          <w:rFonts w:ascii="宋体" w:eastAsia="宋体" w:hAnsi="宋体" w:cs="Helvetica" w:hint="eastAsia"/>
          <w:color w:val="3E3E3E"/>
          <w:kern w:val="0"/>
          <w:sz w:val="23"/>
          <w:szCs w:val="23"/>
        </w:rPr>
        <w:t>至</w:t>
      </w:r>
      <w:r>
        <w:rPr>
          <w:rFonts w:ascii="宋体" w:eastAsia="宋体" w:hAnsi="宋体" w:cs="Helvetica" w:hint="eastAsia"/>
          <w:color w:val="3E3E3E"/>
          <w:kern w:val="0"/>
          <w:sz w:val="23"/>
          <w:szCs w:val="23"/>
        </w:rPr>
        <w:t>10</w:t>
      </w:r>
      <w:r>
        <w:rPr>
          <w:rFonts w:ascii="宋体" w:eastAsia="宋体" w:hAnsi="宋体" w:cs="Helvetica" w:hint="eastAsia"/>
          <w:color w:val="3E3E3E"/>
          <w:kern w:val="0"/>
          <w:sz w:val="23"/>
          <w:szCs w:val="23"/>
        </w:rPr>
        <w:t>日</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地点：上海</w:t>
      </w:r>
    </w:p>
    <w:p w:rsidR="004436A4" w:rsidRDefault="00416ED5">
      <w:pPr>
        <w:widowControl/>
        <w:shd w:val="clear" w:color="auto" w:fill="FFFFFF"/>
        <w:spacing w:line="384" w:lineRule="atLeast"/>
        <w:jc w:val="center"/>
        <w:rPr>
          <w:rFonts w:ascii="Helvetica" w:eastAsia="宋体" w:hAnsi="Helvetica" w:cs="Helvetica"/>
          <w:color w:val="3E3E3E"/>
          <w:kern w:val="0"/>
          <w:sz w:val="24"/>
          <w:szCs w:val="24"/>
        </w:rPr>
      </w:pPr>
      <w:r>
        <w:rPr>
          <w:rFonts w:ascii="宋体" w:eastAsia="宋体" w:hAnsi="宋体" w:cs="Helvetica" w:hint="eastAsia"/>
          <w:color w:val="3E3E3E"/>
          <w:kern w:val="0"/>
          <w:sz w:val="23"/>
          <w:szCs w:val="23"/>
        </w:rPr>
        <w:t>费用：</w:t>
      </w:r>
      <w:r>
        <w:rPr>
          <w:rFonts w:ascii="宋体" w:eastAsia="宋体" w:hAnsi="宋体" w:cs="Helvetica" w:hint="eastAsia"/>
          <w:color w:val="3E3E3E"/>
          <w:kern w:val="0"/>
          <w:sz w:val="23"/>
          <w:szCs w:val="23"/>
        </w:rPr>
        <w:t>32800</w:t>
      </w:r>
      <w:r>
        <w:rPr>
          <w:rFonts w:ascii="宋体" w:eastAsia="宋体" w:hAnsi="宋体" w:cs="Helvetica" w:hint="eastAsia"/>
          <w:color w:val="3E3E3E"/>
          <w:kern w:val="0"/>
          <w:sz w:val="23"/>
          <w:szCs w:val="23"/>
        </w:rPr>
        <w:t>元</w:t>
      </w:r>
      <w:r>
        <w:rPr>
          <w:rFonts w:ascii="宋体" w:eastAsia="宋体" w:hAnsi="宋体" w:cs="Helvetica" w:hint="eastAsia"/>
          <w:color w:val="3E3E3E"/>
          <w:kern w:val="0"/>
          <w:sz w:val="23"/>
          <w:szCs w:val="23"/>
        </w:rPr>
        <w:t>/</w:t>
      </w:r>
      <w:r>
        <w:rPr>
          <w:rFonts w:ascii="宋体" w:eastAsia="宋体" w:hAnsi="宋体" w:cs="Helvetica" w:hint="eastAsia"/>
          <w:color w:val="3E3E3E"/>
          <w:kern w:val="0"/>
          <w:sz w:val="23"/>
          <w:szCs w:val="23"/>
        </w:rPr>
        <w:t>人</w:t>
      </w:r>
    </w:p>
    <w:p w:rsidR="004436A4" w:rsidRDefault="00416ED5">
      <w:pPr>
        <w:jc w:val="center"/>
        <w:rPr>
          <w:rStyle w:val="a5"/>
          <w:rFonts w:cs="Helvetica"/>
          <w:color w:val="007AAA"/>
          <w:sz w:val="30"/>
          <w:szCs w:val="30"/>
          <w:shd w:val="clear" w:color="auto" w:fill="FFFFFF"/>
        </w:rPr>
      </w:pPr>
      <w:r>
        <w:rPr>
          <w:rStyle w:val="a5"/>
          <w:rFonts w:cs="Helvetica" w:hint="eastAsia"/>
          <w:color w:val="007AAA"/>
          <w:sz w:val="30"/>
          <w:szCs w:val="30"/>
          <w:shd w:val="clear" w:color="auto" w:fill="FFFFFF"/>
        </w:rPr>
        <w:t>课程设置</w:t>
      </w:r>
    </w:p>
    <w:p w:rsidR="004436A4" w:rsidRDefault="00416ED5">
      <w:pPr>
        <w:widowControl/>
        <w:jc w:val="center"/>
        <w:rPr>
          <w:rFonts w:ascii="宋体" w:eastAsia="宋体" w:hAnsi="宋体" w:cs="宋体"/>
          <w:kern w:val="0"/>
          <w:sz w:val="24"/>
          <w:szCs w:val="24"/>
        </w:rPr>
      </w:pPr>
      <w:r>
        <w:rPr>
          <w:rFonts w:ascii="宋体" w:eastAsia="宋体" w:hAnsi="宋体" w:cs="宋体"/>
          <w:kern w:val="0"/>
          <w:sz w:val="24"/>
          <w:szCs w:val="24"/>
        </w:rPr>
        <w:t>1</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面授课程一</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企业战略——避免败局之首</w:t>
      </w:r>
    </w:p>
    <w:p w:rsidR="004436A4" w:rsidRDefault="004436A4">
      <w:pPr>
        <w:widowControl/>
        <w:spacing w:line="384" w:lineRule="atLeast"/>
        <w:jc w:val="center"/>
        <w:rPr>
          <w:rFonts w:ascii="宋体" w:eastAsia="宋体" w:hAnsi="宋体" w:cs="宋体"/>
          <w:kern w:val="0"/>
          <w:sz w:val="24"/>
          <w:szCs w:val="24"/>
        </w:rPr>
      </w:pP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中国崛起，战略性机遇与陷阱</w:t>
      </w:r>
    </w:p>
    <w:p w:rsidR="004436A4" w:rsidRDefault="00416ED5">
      <w:pPr>
        <w:widowControl/>
        <w:jc w:val="center"/>
        <w:rPr>
          <w:rFonts w:ascii="宋体" w:eastAsia="宋体" w:hAnsi="宋体" w:cs="宋体"/>
          <w:kern w:val="0"/>
          <w:sz w:val="24"/>
          <w:szCs w:val="24"/>
        </w:rPr>
      </w:pPr>
      <w:r>
        <w:rPr>
          <w:rFonts w:ascii="宋体" w:eastAsia="宋体" w:hAnsi="宋体" w:cs="宋体" w:hint="eastAsia"/>
          <w:kern w:val="0"/>
          <w:sz w:val="23"/>
          <w:szCs w:val="23"/>
        </w:rPr>
        <w:t>激进主义战略在中国的得失</w:t>
      </w:r>
    </w:p>
    <w:p w:rsidR="004436A4" w:rsidRDefault="00416ED5">
      <w:pPr>
        <w:widowControl/>
        <w:jc w:val="center"/>
        <w:rPr>
          <w:rFonts w:ascii="宋体" w:eastAsia="宋体" w:hAnsi="宋体" w:cs="宋体"/>
          <w:kern w:val="0"/>
          <w:sz w:val="24"/>
          <w:szCs w:val="24"/>
        </w:rPr>
      </w:pPr>
      <w:r>
        <w:rPr>
          <w:rFonts w:ascii="宋体" w:eastAsia="宋体" w:hAnsi="宋体" w:cs="宋体" w:hint="eastAsia"/>
          <w:kern w:val="0"/>
          <w:sz w:val="23"/>
          <w:szCs w:val="23"/>
        </w:rPr>
        <w:t>经济危机，产业周期与战略安排</w:t>
      </w:r>
    </w:p>
    <w:p w:rsidR="004436A4" w:rsidRDefault="00416ED5">
      <w:pPr>
        <w:widowControl/>
        <w:jc w:val="center"/>
        <w:rPr>
          <w:rFonts w:ascii="宋体" w:eastAsia="宋体" w:hAnsi="宋体" w:cs="宋体"/>
          <w:kern w:val="0"/>
          <w:sz w:val="24"/>
          <w:szCs w:val="24"/>
        </w:rPr>
      </w:pPr>
      <w:r>
        <w:rPr>
          <w:rFonts w:ascii="宋体" w:eastAsia="宋体" w:hAnsi="宋体" w:cs="宋体" w:hint="eastAsia"/>
          <w:kern w:val="0"/>
          <w:sz w:val="23"/>
          <w:szCs w:val="23"/>
        </w:rPr>
        <w:t>专业的核心能力与相关多元化</w:t>
      </w:r>
    </w:p>
    <w:p w:rsidR="004436A4" w:rsidRDefault="00416ED5">
      <w:pPr>
        <w:widowControl/>
        <w:jc w:val="center"/>
        <w:rPr>
          <w:rFonts w:ascii="宋体" w:eastAsia="宋体" w:hAnsi="宋体" w:cs="宋体"/>
          <w:kern w:val="0"/>
          <w:sz w:val="24"/>
          <w:szCs w:val="24"/>
        </w:rPr>
      </w:pPr>
      <w:r>
        <w:rPr>
          <w:rFonts w:ascii="宋体" w:eastAsia="宋体" w:hAnsi="宋体" w:cs="宋体" w:hint="eastAsia"/>
          <w:kern w:val="0"/>
          <w:sz w:val="23"/>
          <w:szCs w:val="23"/>
        </w:rPr>
        <w:t>战略与中国企业家素质模型</w:t>
      </w:r>
    </w:p>
    <w:p w:rsidR="004436A4" w:rsidRDefault="00416ED5">
      <w:pPr>
        <w:widowControl/>
        <w:jc w:val="center"/>
        <w:rPr>
          <w:rFonts w:ascii="宋体" w:eastAsia="宋体" w:hAnsi="宋体" w:cs="宋体"/>
          <w:kern w:val="0"/>
          <w:sz w:val="24"/>
          <w:szCs w:val="24"/>
        </w:rPr>
      </w:pPr>
      <w:r>
        <w:rPr>
          <w:rFonts w:ascii="宋体" w:eastAsia="宋体" w:hAnsi="宋体" w:cs="宋体" w:hint="eastAsia"/>
          <w:kern w:val="0"/>
          <w:sz w:val="23"/>
          <w:szCs w:val="23"/>
        </w:rPr>
        <w:br/>
      </w:r>
    </w:p>
    <w:p w:rsidR="004436A4" w:rsidRDefault="00416ED5">
      <w:pPr>
        <w:widowControl/>
        <w:jc w:val="center"/>
        <w:rPr>
          <w:rFonts w:ascii="宋体" w:eastAsia="宋体" w:hAnsi="宋体" w:cs="宋体"/>
          <w:kern w:val="0"/>
          <w:sz w:val="24"/>
          <w:szCs w:val="24"/>
        </w:rPr>
      </w:pPr>
      <w:r>
        <w:rPr>
          <w:rFonts w:ascii="宋体" w:eastAsia="宋体" w:hAnsi="宋体" w:cs="宋体"/>
          <w:kern w:val="0"/>
          <w:sz w:val="24"/>
          <w:szCs w:val="24"/>
        </w:rPr>
        <w:lastRenderedPageBreak/>
        <w:t>2</w:t>
      </w:r>
    </w:p>
    <w:p w:rsidR="004436A4" w:rsidRDefault="00416ED5">
      <w:pPr>
        <w:widowControl/>
        <w:jc w:val="center"/>
        <w:rPr>
          <w:rFonts w:ascii="宋体" w:eastAsia="宋体" w:hAnsi="宋体" w:cs="宋体"/>
          <w:kern w:val="0"/>
          <w:sz w:val="24"/>
          <w:szCs w:val="24"/>
        </w:rPr>
      </w:pPr>
      <w:r>
        <w:rPr>
          <w:rFonts w:ascii="宋体" w:eastAsia="宋体" w:hAnsi="宋体" w:cs="宋体" w:hint="eastAsia"/>
          <w:b/>
          <w:bCs/>
          <w:color w:val="007AAA"/>
          <w:kern w:val="0"/>
          <w:sz w:val="23"/>
          <w:szCs w:val="23"/>
        </w:rPr>
        <w:t>面授课程</w:t>
      </w:r>
      <w:r>
        <w:rPr>
          <w:rFonts w:ascii="Calibri" w:eastAsia="宋体" w:hAnsi="Calibri" w:cs="Calibri"/>
          <w:b/>
          <w:bCs/>
          <w:color w:val="007AAA"/>
          <w:kern w:val="0"/>
          <w:sz w:val="23"/>
          <w:szCs w:val="23"/>
        </w:rPr>
        <w:t>二</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政商关系——避免败局之根</w:t>
      </w:r>
    </w:p>
    <w:p w:rsidR="004436A4" w:rsidRDefault="004436A4">
      <w:pPr>
        <w:widowControl/>
        <w:spacing w:line="384" w:lineRule="atLeast"/>
        <w:jc w:val="center"/>
        <w:rPr>
          <w:rFonts w:ascii="宋体" w:eastAsia="宋体" w:hAnsi="宋体" w:cs="宋体"/>
          <w:kern w:val="0"/>
          <w:sz w:val="24"/>
          <w:szCs w:val="24"/>
        </w:rPr>
      </w:pP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中国历史上的政商关系简史</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对抗型政商关系的破局</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寄生型政商关系的破局</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当代幸存者的五种政商智慧</w:t>
      </w:r>
    </w:p>
    <w:p w:rsidR="004436A4" w:rsidRDefault="004436A4">
      <w:pPr>
        <w:widowControl/>
        <w:spacing w:line="384" w:lineRule="atLeast"/>
        <w:jc w:val="center"/>
        <w:rPr>
          <w:rFonts w:ascii="宋体" w:eastAsia="宋体" w:hAnsi="宋体" w:cs="宋体"/>
          <w:kern w:val="0"/>
          <w:sz w:val="24"/>
          <w:szCs w:val="24"/>
        </w:rPr>
      </w:pPr>
    </w:p>
    <w:p w:rsidR="004436A4" w:rsidRDefault="00416ED5">
      <w:pPr>
        <w:widowControl/>
        <w:jc w:val="center"/>
        <w:rPr>
          <w:rFonts w:ascii="宋体" w:eastAsia="宋体" w:hAnsi="宋体" w:cs="宋体"/>
          <w:kern w:val="0"/>
          <w:sz w:val="24"/>
          <w:szCs w:val="24"/>
        </w:rPr>
      </w:pPr>
      <w:r>
        <w:rPr>
          <w:rFonts w:ascii="宋体" w:eastAsia="宋体" w:hAnsi="宋体" w:cs="宋体"/>
          <w:kern w:val="0"/>
          <w:sz w:val="24"/>
          <w:szCs w:val="24"/>
        </w:rPr>
        <w:t>3</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面授课程三</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品牌营销——避免败局之要</w:t>
      </w:r>
    </w:p>
    <w:p w:rsidR="004436A4" w:rsidRDefault="004436A4">
      <w:pPr>
        <w:widowControl/>
        <w:spacing w:line="384" w:lineRule="atLeast"/>
        <w:jc w:val="center"/>
        <w:rPr>
          <w:rFonts w:ascii="宋体" w:eastAsia="宋体" w:hAnsi="宋体" w:cs="宋体"/>
          <w:kern w:val="0"/>
          <w:sz w:val="24"/>
          <w:szCs w:val="24"/>
        </w:rPr>
      </w:pP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品牌的打造与长期维护</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品牌的明星化及陷阱</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营销网络与经销商利益模式</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品牌的溢价能力靠什么来实现</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产业崩溃期的品牌策略选择</w:t>
      </w:r>
    </w:p>
    <w:p w:rsidR="004436A4" w:rsidRDefault="004436A4">
      <w:pPr>
        <w:widowControl/>
        <w:shd w:val="clear" w:color="auto" w:fill="FFFFFF"/>
        <w:spacing w:line="384" w:lineRule="atLeast"/>
        <w:jc w:val="center"/>
        <w:rPr>
          <w:rFonts w:ascii="Helvetica" w:eastAsia="宋体" w:hAnsi="Helvetica" w:cs="Helvetica"/>
          <w:color w:val="3E3E3E"/>
          <w:kern w:val="0"/>
          <w:sz w:val="24"/>
          <w:szCs w:val="24"/>
        </w:rPr>
      </w:pPr>
    </w:p>
    <w:p w:rsidR="004436A4" w:rsidRDefault="00416ED5">
      <w:pPr>
        <w:widowControl/>
        <w:jc w:val="center"/>
        <w:rPr>
          <w:rFonts w:ascii="Helvetica" w:eastAsia="宋体" w:hAnsi="Helvetica" w:cs="Helvetica"/>
          <w:color w:val="3E3E3E"/>
          <w:kern w:val="0"/>
          <w:sz w:val="24"/>
          <w:szCs w:val="24"/>
        </w:rPr>
      </w:pPr>
      <w:r>
        <w:rPr>
          <w:rFonts w:ascii="宋体" w:eastAsia="宋体" w:hAnsi="宋体" w:cs="宋体"/>
          <w:kern w:val="0"/>
          <w:sz w:val="24"/>
          <w:szCs w:val="24"/>
        </w:rPr>
        <w:t>第二天</w:t>
      </w:r>
    </w:p>
    <w:p w:rsidR="004436A4" w:rsidRDefault="00416ED5">
      <w:pPr>
        <w:widowControl/>
        <w:jc w:val="center"/>
        <w:rPr>
          <w:rFonts w:ascii="宋体" w:eastAsia="宋体" w:hAnsi="宋体" w:cs="宋体"/>
          <w:kern w:val="0"/>
          <w:sz w:val="24"/>
          <w:szCs w:val="24"/>
        </w:rPr>
      </w:pPr>
      <w:r>
        <w:rPr>
          <w:rFonts w:ascii="宋体" w:eastAsia="宋体" w:hAnsi="宋体" w:cs="宋体"/>
          <w:kern w:val="0"/>
          <w:sz w:val="24"/>
          <w:szCs w:val="24"/>
        </w:rPr>
        <w:t>4</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面授课程四</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时代的要求，如何避免互联网时代下的大败局</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中国互联网二十年简史</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粉丝经济与传统制造业困境</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传统流通业的互联网困境</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产业大裂变时代的转型陷阱</w:t>
      </w:r>
    </w:p>
    <w:p w:rsidR="004436A4" w:rsidRDefault="00416ED5">
      <w:pPr>
        <w:widowControl/>
        <w:jc w:val="center"/>
        <w:rPr>
          <w:rFonts w:ascii="宋体" w:eastAsia="宋体" w:hAnsi="宋体" w:cs="宋体"/>
          <w:kern w:val="0"/>
          <w:sz w:val="24"/>
          <w:szCs w:val="24"/>
        </w:rPr>
      </w:pPr>
      <w:r>
        <w:rPr>
          <w:rFonts w:ascii="宋体" w:eastAsia="宋体" w:hAnsi="宋体" w:cs="宋体"/>
          <w:kern w:val="0"/>
          <w:sz w:val="24"/>
          <w:szCs w:val="24"/>
        </w:rPr>
        <w:t>5</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面授课程</w:t>
      </w:r>
      <w:r>
        <w:rPr>
          <w:rFonts w:ascii="Calibri" w:eastAsia="宋体" w:hAnsi="Calibri" w:cs="Calibri"/>
          <w:b/>
          <w:bCs/>
          <w:color w:val="007AAA"/>
          <w:kern w:val="0"/>
          <w:sz w:val="23"/>
          <w:szCs w:val="23"/>
        </w:rPr>
        <w:t>五</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b/>
          <w:bCs/>
          <w:color w:val="007AAA"/>
          <w:kern w:val="0"/>
          <w:sz w:val="23"/>
          <w:szCs w:val="23"/>
        </w:rPr>
        <w:t>资本运作——避免败局之本</w:t>
      </w:r>
    </w:p>
    <w:p w:rsidR="004436A4" w:rsidRDefault="004436A4">
      <w:pPr>
        <w:widowControl/>
        <w:spacing w:line="384" w:lineRule="atLeast"/>
        <w:jc w:val="center"/>
        <w:rPr>
          <w:rFonts w:ascii="宋体" w:eastAsia="宋体" w:hAnsi="宋体" w:cs="宋体"/>
          <w:kern w:val="0"/>
          <w:sz w:val="24"/>
          <w:szCs w:val="24"/>
        </w:rPr>
      </w:pP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中国资本市场的三十年衍变史</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资本杠杆化的陷阱</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资本运营家的误区</w:t>
      </w:r>
    </w:p>
    <w:p w:rsidR="004436A4" w:rsidRDefault="00416ED5">
      <w:pPr>
        <w:widowControl/>
        <w:spacing w:line="384" w:lineRule="atLeast"/>
        <w:jc w:val="center"/>
        <w:rPr>
          <w:rFonts w:ascii="宋体" w:eastAsia="宋体" w:hAnsi="宋体" w:cs="宋体"/>
          <w:kern w:val="0"/>
          <w:sz w:val="24"/>
          <w:szCs w:val="24"/>
        </w:rPr>
      </w:pPr>
      <w:r>
        <w:rPr>
          <w:rFonts w:ascii="宋体" w:eastAsia="宋体" w:hAnsi="宋体" w:cs="宋体" w:hint="eastAsia"/>
          <w:kern w:val="0"/>
          <w:sz w:val="23"/>
          <w:szCs w:val="23"/>
        </w:rPr>
        <w:t>“门口野蛮人”与实业家的冲突</w:t>
      </w:r>
    </w:p>
    <w:p w:rsidR="004436A4" w:rsidRDefault="00416ED5">
      <w:pPr>
        <w:widowControl/>
        <w:shd w:val="clear" w:color="auto" w:fill="EFEFEF"/>
        <w:spacing w:line="384" w:lineRule="atLeast"/>
        <w:jc w:val="left"/>
        <w:rPr>
          <w:b/>
        </w:rPr>
      </w:pPr>
      <w:r>
        <w:rPr>
          <w:rFonts w:ascii="宋体" w:eastAsia="宋体" w:hAnsi="宋体" w:cs="宋体" w:hint="eastAsia"/>
          <w:color w:val="3E3E3E"/>
          <w:kern w:val="0"/>
          <w:sz w:val="23"/>
          <w:szCs w:val="23"/>
        </w:rPr>
        <w:t>本次课程听课费含课程期间两天午餐费用，第一天晚餐费用，不含差旅、住宿。</w:t>
      </w:r>
    </w:p>
    <w:p w:rsidR="004436A4" w:rsidRDefault="00416ED5">
      <w:pPr>
        <w:rPr>
          <w:b/>
        </w:rPr>
      </w:pPr>
      <w:r>
        <w:rPr>
          <w:rFonts w:hint="eastAsia"/>
        </w:rPr>
        <w:t>杜老师</w:t>
      </w:r>
      <w:r>
        <w:rPr>
          <w:rFonts w:hint="eastAsia"/>
        </w:rPr>
        <w:t xml:space="preserve"> 13121135903  010-62719327</w:t>
      </w:r>
    </w:p>
    <w:p w:rsidR="004436A4" w:rsidRDefault="004436A4">
      <w:pPr>
        <w:jc w:val="center"/>
        <w:rPr>
          <w:b/>
        </w:rPr>
      </w:pPr>
    </w:p>
    <w:p w:rsidR="004436A4" w:rsidRDefault="00416ED5">
      <w:pPr>
        <w:ind w:right="-171"/>
        <w:jc w:val="center"/>
        <w:rPr>
          <w:rFonts w:ascii="华文新魏" w:eastAsia="华文新魏"/>
          <w:b/>
          <w:sz w:val="40"/>
          <w:szCs w:val="40"/>
        </w:rPr>
      </w:pPr>
      <w:r>
        <w:rPr>
          <w:rFonts w:ascii="华文新魏" w:eastAsia="华文新魏" w:hint="eastAsia"/>
          <w:b/>
          <w:sz w:val="40"/>
          <w:szCs w:val="40"/>
        </w:rPr>
        <w:t>转型系列课程报名申请表</w:t>
      </w:r>
    </w:p>
    <w:tbl>
      <w:tblPr>
        <w:tblpPr w:leftFromText="180" w:rightFromText="180" w:vertAnchor="text" w:horzAnchor="page" w:tblpX="1422" w:tblpY="626"/>
        <w:tblOverlap w:val="never"/>
        <w:tblW w:w="9940" w:type="dxa"/>
        <w:tblLayout w:type="fixed"/>
        <w:tblLook w:val="04A0"/>
      </w:tblPr>
      <w:tblGrid>
        <w:gridCol w:w="1080"/>
        <w:gridCol w:w="1080"/>
        <w:gridCol w:w="880"/>
        <w:gridCol w:w="919"/>
        <w:gridCol w:w="1134"/>
        <w:gridCol w:w="807"/>
        <w:gridCol w:w="1080"/>
        <w:gridCol w:w="880"/>
        <w:gridCol w:w="2080"/>
      </w:tblGrid>
      <w:tr w:rsidR="004436A4">
        <w:trPr>
          <w:trHeight w:val="720"/>
        </w:trPr>
        <w:tc>
          <w:tcPr>
            <w:tcW w:w="1080" w:type="dxa"/>
            <w:tcBorders>
              <w:top w:val="single" w:sz="8" w:space="0" w:color="auto"/>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姓　名</w:t>
            </w:r>
          </w:p>
        </w:tc>
        <w:tc>
          <w:tcPr>
            <w:tcW w:w="1960" w:type="dxa"/>
            <w:gridSpan w:val="2"/>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c>
          <w:tcPr>
            <w:tcW w:w="919" w:type="dxa"/>
            <w:tcBorders>
              <w:top w:val="single" w:sz="8" w:space="0" w:color="auto"/>
              <w:left w:val="nil"/>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性　别</w:t>
            </w:r>
          </w:p>
        </w:tc>
        <w:tc>
          <w:tcPr>
            <w:tcW w:w="1134" w:type="dxa"/>
            <w:tcBorders>
              <w:top w:val="single" w:sz="8" w:space="0" w:color="auto"/>
              <w:left w:val="nil"/>
              <w:bottom w:val="single" w:sz="8" w:space="0" w:color="auto"/>
              <w:right w:val="single" w:sz="8" w:space="0" w:color="auto"/>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c>
          <w:tcPr>
            <w:tcW w:w="807" w:type="dxa"/>
            <w:tcBorders>
              <w:top w:val="single" w:sz="8" w:space="0" w:color="auto"/>
              <w:left w:val="nil"/>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出生年月</w:t>
            </w:r>
          </w:p>
        </w:tc>
        <w:tc>
          <w:tcPr>
            <w:tcW w:w="1960" w:type="dxa"/>
            <w:gridSpan w:val="2"/>
            <w:tcBorders>
              <w:top w:val="single" w:sz="8" w:space="0" w:color="auto"/>
              <w:left w:val="nil"/>
              <w:bottom w:val="single" w:sz="8" w:space="0" w:color="auto"/>
              <w:right w:val="nil"/>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c>
          <w:tcPr>
            <w:tcW w:w="2080" w:type="dxa"/>
            <w:vMerge w:val="restart"/>
            <w:tcBorders>
              <w:top w:val="single" w:sz="8" w:space="0" w:color="auto"/>
              <w:left w:val="single" w:sz="8" w:space="0" w:color="auto"/>
              <w:bottom w:val="single" w:sz="8" w:space="0" w:color="000000"/>
              <w:right w:val="single" w:sz="8" w:space="0" w:color="auto"/>
            </w:tcBorders>
            <w:shd w:val="pct10" w:color="auto" w:fill="auto"/>
            <w:textDirection w:val="tbRlV"/>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照　　　片</w:t>
            </w:r>
          </w:p>
        </w:tc>
      </w:tr>
      <w:tr w:rsidR="004436A4">
        <w:trPr>
          <w:trHeight w:val="540"/>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国　籍</w:t>
            </w:r>
          </w:p>
        </w:tc>
        <w:tc>
          <w:tcPr>
            <w:tcW w:w="1080" w:type="dxa"/>
            <w:tcBorders>
              <w:top w:val="nil"/>
              <w:left w:val="nil"/>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c>
          <w:tcPr>
            <w:tcW w:w="1799" w:type="dxa"/>
            <w:gridSpan w:val="2"/>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身份证号码</w:t>
            </w:r>
          </w:p>
        </w:tc>
        <w:tc>
          <w:tcPr>
            <w:tcW w:w="3901" w:type="dxa"/>
            <w:gridSpan w:val="4"/>
            <w:tcBorders>
              <w:top w:val="single" w:sz="8" w:space="0" w:color="auto"/>
              <w:left w:val="nil"/>
              <w:bottom w:val="single" w:sz="8" w:space="0" w:color="auto"/>
              <w:right w:val="nil"/>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c>
          <w:tcPr>
            <w:tcW w:w="2080" w:type="dxa"/>
            <w:vMerge/>
            <w:tcBorders>
              <w:top w:val="single" w:sz="8" w:space="0" w:color="auto"/>
              <w:left w:val="single" w:sz="8" w:space="0" w:color="auto"/>
              <w:bottom w:val="single" w:sz="8" w:space="0" w:color="000000"/>
              <w:right w:val="single" w:sz="8" w:space="0" w:color="auto"/>
            </w:tcBorders>
            <w:shd w:val="pct10" w:color="auto" w:fill="auto"/>
            <w:vAlign w:val="center"/>
          </w:tcPr>
          <w:p w:rsidR="004436A4" w:rsidRDefault="004436A4">
            <w:pPr>
              <w:widowControl/>
              <w:jc w:val="left"/>
              <w:rPr>
                <w:rFonts w:ascii="宋体" w:cs="宋体"/>
                <w:color w:val="000000"/>
                <w:szCs w:val="21"/>
              </w:rPr>
            </w:pPr>
          </w:p>
        </w:tc>
      </w:tr>
      <w:tr w:rsidR="004436A4">
        <w:trPr>
          <w:trHeight w:val="495"/>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学　历</w:t>
            </w:r>
          </w:p>
        </w:tc>
        <w:tc>
          <w:tcPr>
            <w:tcW w:w="2879" w:type="dxa"/>
            <w:gridSpan w:val="3"/>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c>
          <w:tcPr>
            <w:tcW w:w="1134" w:type="dxa"/>
            <w:tcBorders>
              <w:top w:val="nil"/>
              <w:left w:val="nil"/>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英语水平</w:t>
            </w:r>
          </w:p>
        </w:tc>
        <w:tc>
          <w:tcPr>
            <w:tcW w:w="2767" w:type="dxa"/>
            <w:gridSpan w:val="3"/>
            <w:tcBorders>
              <w:top w:val="single" w:sz="8" w:space="0" w:color="auto"/>
              <w:left w:val="nil"/>
              <w:bottom w:val="single" w:sz="8" w:space="0" w:color="auto"/>
              <w:right w:val="nil"/>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c>
          <w:tcPr>
            <w:tcW w:w="2080" w:type="dxa"/>
            <w:vMerge/>
            <w:tcBorders>
              <w:top w:val="single" w:sz="8" w:space="0" w:color="auto"/>
              <w:left w:val="single" w:sz="8" w:space="0" w:color="auto"/>
              <w:bottom w:val="single" w:sz="8" w:space="0" w:color="000000"/>
              <w:right w:val="single" w:sz="8" w:space="0" w:color="auto"/>
            </w:tcBorders>
            <w:shd w:val="pct10" w:color="auto" w:fill="auto"/>
            <w:vAlign w:val="center"/>
          </w:tcPr>
          <w:p w:rsidR="004436A4" w:rsidRDefault="004436A4">
            <w:pPr>
              <w:widowControl/>
              <w:jc w:val="left"/>
              <w:rPr>
                <w:rFonts w:ascii="宋体" w:cs="宋体"/>
                <w:color w:val="000000"/>
                <w:szCs w:val="21"/>
              </w:rPr>
            </w:pPr>
          </w:p>
        </w:tc>
      </w:tr>
      <w:tr w:rsidR="004436A4">
        <w:trPr>
          <w:trHeight w:val="480"/>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毕业院校</w:t>
            </w:r>
          </w:p>
        </w:tc>
        <w:tc>
          <w:tcPr>
            <w:tcW w:w="1080" w:type="dxa"/>
            <w:tcBorders>
              <w:top w:val="nil"/>
              <w:left w:val="nil"/>
              <w:bottom w:val="single" w:sz="8" w:space="0" w:color="auto"/>
              <w:right w:val="nil"/>
            </w:tcBorders>
            <w:shd w:val="pct10" w:color="auto" w:fill="auto"/>
            <w:vAlign w:val="center"/>
          </w:tcPr>
          <w:p w:rsidR="004436A4" w:rsidRDefault="00416ED5">
            <w:pPr>
              <w:widowControl/>
              <w:jc w:val="left"/>
              <w:rPr>
                <w:color w:val="000000"/>
                <w:sz w:val="24"/>
                <w:szCs w:val="24"/>
              </w:rPr>
            </w:pPr>
            <w:r>
              <w:rPr>
                <w:rFonts w:hint="eastAsia"/>
                <w:color w:val="000000"/>
                <w:sz w:val="24"/>
                <w:szCs w:val="24"/>
              </w:rPr>
              <w:t xml:space="preserve">　</w:t>
            </w:r>
          </w:p>
        </w:tc>
        <w:tc>
          <w:tcPr>
            <w:tcW w:w="880" w:type="dxa"/>
            <w:tcBorders>
              <w:top w:val="nil"/>
              <w:left w:val="nil"/>
              <w:bottom w:val="single" w:sz="8" w:space="0" w:color="auto"/>
              <w:right w:val="nil"/>
            </w:tcBorders>
            <w:shd w:val="pct10" w:color="auto" w:fill="auto"/>
            <w:vAlign w:val="center"/>
          </w:tcPr>
          <w:p w:rsidR="004436A4" w:rsidRDefault="00416ED5">
            <w:pPr>
              <w:widowControl/>
              <w:jc w:val="left"/>
              <w:rPr>
                <w:color w:val="000000"/>
                <w:sz w:val="24"/>
                <w:szCs w:val="24"/>
              </w:rPr>
            </w:pPr>
            <w:r>
              <w:rPr>
                <w:rFonts w:hint="eastAsia"/>
                <w:color w:val="000000"/>
                <w:sz w:val="24"/>
                <w:szCs w:val="24"/>
              </w:rPr>
              <w:t xml:space="preserve">　</w:t>
            </w:r>
          </w:p>
        </w:tc>
        <w:tc>
          <w:tcPr>
            <w:tcW w:w="919" w:type="dxa"/>
            <w:tcBorders>
              <w:top w:val="nil"/>
              <w:left w:val="nil"/>
              <w:bottom w:val="single" w:sz="8" w:space="0" w:color="auto"/>
              <w:right w:val="nil"/>
            </w:tcBorders>
            <w:shd w:val="pct10" w:color="auto" w:fill="auto"/>
            <w:vAlign w:val="center"/>
          </w:tcPr>
          <w:p w:rsidR="004436A4" w:rsidRDefault="00416ED5">
            <w:pPr>
              <w:widowControl/>
              <w:jc w:val="left"/>
              <w:rPr>
                <w:color w:val="000000"/>
                <w:sz w:val="24"/>
                <w:szCs w:val="24"/>
              </w:rPr>
            </w:pPr>
            <w:r>
              <w:rPr>
                <w:rFonts w:hint="eastAsia"/>
                <w:color w:val="000000"/>
                <w:sz w:val="24"/>
                <w:szCs w:val="24"/>
              </w:rPr>
              <w:t xml:space="preserve">　</w:t>
            </w:r>
          </w:p>
        </w:tc>
        <w:tc>
          <w:tcPr>
            <w:tcW w:w="1134"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所学专业</w:t>
            </w:r>
          </w:p>
        </w:tc>
        <w:tc>
          <w:tcPr>
            <w:tcW w:w="2767" w:type="dxa"/>
            <w:gridSpan w:val="3"/>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 xml:space="preserve">　</w:t>
            </w:r>
          </w:p>
        </w:tc>
        <w:tc>
          <w:tcPr>
            <w:tcW w:w="2080" w:type="dxa"/>
            <w:vMerge/>
            <w:tcBorders>
              <w:top w:val="single" w:sz="8" w:space="0" w:color="auto"/>
              <w:left w:val="single" w:sz="8" w:space="0" w:color="auto"/>
              <w:bottom w:val="single" w:sz="8" w:space="0" w:color="000000"/>
              <w:right w:val="single" w:sz="8" w:space="0" w:color="auto"/>
            </w:tcBorders>
            <w:shd w:val="pct10" w:color="auto" w:fill="auto"/>
            <w:vAlign w:val="center"/>
          </w:tcPr>
          <w:p w:rsidR="004436A4" w:rsidRDefault="004436A4">
            <w:pPr>
              <w:widowControl/>
              <w:jc w:val="left"/>
              <w:rPr>
                <w:rFonts w:ascii="宋体" w:cs="宋体"/>
                <w:color w:val="000000"/>
                <w:szCs w:val="21"/>
              </w:rPr>
            </w:pPr>
          </w:p>
        </w:tc>
      </w:tr>
      <w:tr w:rsidR="004436A4">
        <w:trPr>
          <w:trHeight w:val="450"/>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公司名称</w:t>
            </w:r>
          </w:p>
        </w:tc>
        <w:tc>
          <w:tcPr>
            <w:tcW w:w="4013" w:type="dxa"/>
            <w:gridSpan w:val="4"/>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c>
          <w:tcPr>
            <w:tcW w:w="1887" w:type="dxa"/>
            <w:gridSpan w:val="2"/>
            <w:tcBorders>
              <w:top w:val="single" w:sz="8" w:space="0" w:color="auto"/>
              <w:left w:val="nil"/>
              <w:bottom w:val="nil"/>
              <w:right w:val="single" w:sz="8" w:space="0" w:color="000000"/>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工作部门</w:t>
            </w:r>
          </w:p>
        </w:tc>
        <w:tc>
          <w:tcPr>
            <w:tcW w:w="2960" w:type="dxa"/>
            <w:gridSpan w:val="2"/>
            <w:tcBorders>
              <w:top w:val="single" w:sz="8" w:space="0" w:color="auto"/>
              <w:left w:val="nil"/>
              <w:bottom w:val="nil"/>
              <w:right w:val="single" w:sz="8" w:space="0" w:color="000000"/>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r>
      <w:tr w:rsidR="004436A4">
        <w:trPr>
          <w:trHeight w:val="480"/>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公司性质</w:t>
            </w:r>
          </w:p>
        </w:tc>
        <w:tc>
          <w:tcPr>
            <w:tcW w:w="4013" w:type="dxa"/>
            <w:gridSpan w:val="4"/>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c>
          <w:tcPr>
            <w:tcW w:w="1887" w:type="dxa"/>
            <w:gridSpan w:val="2"/>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所属行业</w:t>
            </w:r>
          </w:p>
        </w:tc>
        <w:tc>
          <w:tcPr>
            <w:tcW w:w="2960" w:type="dxa"/>
            <w:gridSpan w:val="2"/>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r>
      <w:tr w:rsidR="004436A4">
        <w:trPr>
          <w:trHeight w:val="450"/>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现任职位</w:t>
            </w:r>
          </w:p>
        </w:tc>
        <w:tc>
          <w:tcPr>
            <w:tcW w:w="4013" w:type="dxa"/>
            <w:gridSpan w:val="4"/>
            <w:tcBorders>
              <w:top w:val="single" w:sz="8" w:space="0" w:color="auto"/>
              <w:left w:val="nil"/>
              <w:bottom w:val="nil"/>
              <w:right w:val="single" w:sz="8" w:space="0" w:color="000000"/>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c>
          <w:tcPr>
            <w:tcW w:w="1887" w:type="dxa"/>
            <w:gridSpan w:val="2"/>
            <w:tcBorders>
              <w:top w:val="nil"/>
              <w:left w:val="nil"/>
              <w:bottom w:val="nil"/>
              <w:right w:val="single" w:sz="4"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下属人数</w:t>
            </w:r>
          </w:p>
        </w:tc>
        <w:tc>
          <w:tcPr>
            <w:tcW w:w="2960" w:type="dxa"/>
            <w:gridSpan w:val="2"/>
            <w:tcBorders>
              <w:top w:val="single" w:sz="8" w:space="0" w:color="auto"/>
              <w:left w:val="single" w:sz="8" w:space="0" w:color="auto"/>
              <w:bottom w:val="single" w:sz="8" w:space="0" w:color="auto"/>
              <w:right w:val="single" w:sz="8" w:space="0" w:color="000000"/>
            </w:tcBorders>
            <w:shd w:val="pct10" w:color="auto" w:fill="auto"/>
            <w:vAlign w:val="center"/>
          </w:tcPr>
          <w:p w:rsidR="004436A4" w:rsidRDefault="00416ED5">
            <w:pPr>
              <w:widowControl/>
              <w:jc w:val="center"/>
              <w:rPr>
                <w:color w:val="000000"/>
                <w:sz w:val="24"/>
                <w:szCs w:val="24"/>
              </w:rPr>
            </w:pPr>
            <w:r>
              <w:rPr>
                <w:rFonts w:hint="eastAsia"/>
                <w:color w:val="000000"/>
                <w:sz w:val="24"/>
                <w:szCs w:val="24"/>
              </w:rPr>
              <w:t xml:space="preserve">　</w:t>
            </w:r>
          </w:p>
        </w:tc>
      </w:tr>
      <w:tr w:rsidR="004436A4">
        <w:trPr>
          <w:trHeight w:val="465"/>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公司地址</w:t>
            </w:r>
          </w:p>
        </w:tc>
        <w:tc>
          <w:tcPr>
            <w:tcW w:w="8860" w:type="dxa"/>
            <w:gridSpan w:val="8"/>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r>
      <w:tr w:rsidR="004436A4">
        <w:trPr>
          <w:trHeight w:val="450"/>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公司电话</w:t>
            </w:r>
          </w:p>
        </w:tc>
        <w:tc>
          <w:tcPr>
            <w:tcW w:w="4013" w:type="dxa"/>
            <w:gridSpan w:val="4"/>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c>
          <w:tcPr>
            <w:tcW w:w="1887" w:type="dxa"/>
            <w:gridSpan w:val="2"/>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手　机</w:t>
            </w:r>
          </w:p>
        </w:tc>
        <w:tc>
          <w:tcPr>
            <w:tcW w:w="2960" w:type="dxa"/>
            <w:gridSpan w:val="2"/>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r>
      <w:tr w:rsidR="004436A4">
        <w:trPr>
          <w:trHeight w:val="450"/>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center"/>
              <w:rPr>
                <w:color w:val="000000"/>
                <w:szCs w:val="21"/>
              </w:rPr>
            </w:pPr>
            <w:r>
              <w:rPr>
                <w:color w:val="000000"/>
                <w:szCs w:val="21"/>
              </w:rPr>
              <w:t>E-mail</w:t>
            </w:r>
          </w:p>
        </w:tc>
        <w:tc>
          <w:tcPr>
            <w:tcW w:w="4013" w:type="dxa"/>
            <w:gridSpan w:val="4"/>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c>
          <w:tcPr>
            <w:tcW w:w="1887" w:type="dxa"/>
            <w:gridSpan w:val="2"/>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Cs w:val="21"/>
              </w:rPr>
            </w:pPr>
            <w:r>
              <w:rPr>
                <w:rFonts w:ascii="宋体" w:hAnsi="宋体" w:cs="宋体" w:hint="eastAsia"/>
                <w:color w:val="000000"/>
                <w:szCs w:val="21"/>
              </w:rPr>
              <w:t>传　真</w:t>
            </w:r>
          </w:p>
        </w:tc>
        <w:tc>
          <w:tcPr>
            <w:tcW w:w="2960" w:type="dxa"/>
            <w:gridSpan w:val="2"/>
            <w:tcBorders>
              <w:top w:val="single" w:sz="8" w:space="0" w:color="auto"/>
              <w:left w:val="nil"/>
              <w:bottom w:val="single" w:sz="8" w:space="0" w:color="auto"/>
              <w:right w:val="single" w:sz="8" w:space="0" w:color="000000"/>
            </w:tcBorders>
            <w:shd w:val="pct10" w:color="auto" w:fill="auto"/>
            <w:vAlign w:val="center"/>
          </w:tcPr>
          <w:p w:rsidR="004436A4" w:rsidRDefault="00416ED5">
            <w:pPr>
              <w:widowControl/>
              <w:jc w:val="center"/>
              <w:rPr>
                <w:rFonts w:ascii="宋体" w:cs="宋体"/>
                <w:color w:val="000000"/>
                <w:sz w:val="24"/>
                <w:szCs w:val="24"/>
              </w:rPr>
            </w:pPr>
            <w:r>
              <w:rPr>
                <w:rFonts w:ascii="宋体" w:hAnsi="宋体" w:cs="宋体" w:hint="eastAsia"/>
                <w:color w:val="000000"/>
                <w:sz w:val="24"/>
                <w:szCs w:val="24"/>
              </w:rPr>
              <w:t xml:space="preserve">　</w:t>
            </w:r>
          </w:p>
        </w:tc>
      </w:tr>
      <w:tr w:rsidR="004436A4">
        <w:trPr>
          <w:trHeight w:val="1133"/>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left"/>
              <w:rPr>
                <w:rFonts w:ascii="宋体" w:cs="宋体"/>
                <w:color w:val="000000"/>
                <w:sz w:val="24"/>
                <w:szCs w:val="24"/>
              </w:rPr>
            </w:pPr>
            <w:r>
              <w:rPr>
                <w:rFonts w:ascii="宋体" w:hAnsi="宋体" w:cs="宋体" w:hint="eastAsia"/>
                <w:color w:val="000000"/>
                <w:sz w:val="24"/>
                <w:szCs w:val="24"/>
              </w:rPr>
              <w:t>您希望参加的课程？</w:t>
            </w:r>
          </w:p>
        </w:tc>
        <w:tc>
          <w:tcPr>
            <w:tcW w:w="8860" w:type="dxa"/>
            <w:gridSpan w:val="8"/>
            <w:tcBorders>
              <w:top w:val="single" w:sz="8" w:space="0" w:color="auto"/>
              <w:left w:val="nil"/>
              <w:bottom w:val="single" w:sz="8" w:space="0" w:color="auto"/>
              <w:right w:val="single" w:sz="8" w:space="0" w:color="auto"/>
            </w:tcBorders>
            <w:shd w:val="pct10" w:color="auto" w:fill="auto"/>
            <w:vAlign w:val="center"/>
          </w:tcPr>
          <w:p w:rsidR="004436A4" w:rsidRDefault="004436A4">
            <w:pPr>
              <w:widowControl/>
              <w:jc w:val="left"/>
              <w:rPr>
                <w:rFonts w:ascii="宋体" w:cs="宋体"/>
                <w:color w:val="000000"/>
                <w:sz w:val="22"/>
              </w:rPr>
            </w:pPr>
          </w:p>
        </w:tc>
      </w:tr>
      <w:tr w:rsidR="004436A4">
        <w:trPr>
          <w:trHeight w:val="1845"/>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left"/>
              <w:rPr>
                <w:rFonts w:ascii="宋体" w:cs="宋体"/>
                <w:color w:val="000000"/>
                <w:sz w:val="24"/>
                <w:szCs w:val="24"/>
              </w:rPr>
            </w:pPr>
            <w:r>
              <w:rPr>
                <w:rFonts w:ascii="宋体" w:hAnsi="宋体" w:cs="宋体" w:hint="eastAsia"/>
                <w:color w:val="000000"/>
                <w:sz w:val="24"/>
                <w:szCs w:val="24"/>
              </w:rPr>
              <w:t>您希望从本课程中取得哪些收获？</w:t>
            </w:r>
          </w:p>
        </w:tc>
        <w:tc>
          <w:tcPr>
            <w:tcW w:w="8860" w:type="dxa"/>
            <w:gridSpan w:val="8"/>
            <w:tcBorders>
              <w:top w:val="single" w:sz="8" w:space="0" w:color="auto"/>
              <w:left w:val="nil"/>
              <w:bottom w:val="single" w:sz="8" w:space="0" w:color="auto"/>
              <w:right w:val="single" w:sz="8" w:space="0" w:color="auto"/>
            </w:tcBorders>
            <w:shd w:val="pct10" w:color="auto" w:fill="auto"/>
            <w:vAlign w:val="center"/>
          </w:tcPr>
          <w:p w:rsidR="004436A4" w:rsidRDefault="00416ED5">
            <w:pPr>
              <w:widowControl/>
              <w:jc w:val="left"/>
              <w:rPr>
                <w:rFonts w:ascii="宋体" w:hAnsi="宋体" w:cs="宋体"/>
                <w:color w:val="000000"/>
                <w:sz w:val="22"/>
              </w:rPr>
            </w:pPr>
            <w:r>
              <w:rPr>
                <w:rFonts w:ascii="宋体" w:hAnsi="宋体" w:cs="宋体" w:hint="eastAsia"/>
                <w:color w:val="000000"/>
                <w:sz w:val="22"/>
              </w:rPr>
              <w:t>□企业战略□品牌营销□资本运作□政商关系□互联网经济</w:t>
            </w:r>
            <w:r>
              <w:rPr>
                <w:rFonts w:ascii="宋体" w:cs="宋体"/>
                <w:color w:val="000000"/>
                <w:sz w:val="22"/>
              </w:rPr>
              <w:br/>
            </w:r>
            <w:r>
              <w:rPr>
                <w:rFonts w:ascii="宋体" w:hAnsi="宋体" w:cs="宋体" w:hint="eastAsia"/>
                <w:color w:val="000000"/>
                <w:sz w:val="22"/>
              </w:rPr>
              <w:t>□</w:t>
            </w:r>
            <w:r>
              <w:rPr>
                <w:rFonts w:ascii="宋体" w:hAnsi="宋体" w:cs="宋体" w:hint="eastAsia"/>
                <w:color w:val="000000"/>
                <w:sz w:val="22"/>
              </w:rPr>
              <w:t>其他、</w:t>
            </w:r>
            <w:r>
              <w:rPr>
                <w:rFonts w:ascii="宋体" w:hAnsi="宋体" w:cs="宋体"/>
                <w:color w:val="000000"/>
                <w:sz w:val="22"/>
              </w:rPr>
              <w:t>_________________________________________________________________________</w:t>
            </w:r>
          </w:p>
        </w:tc>
      </w:tr>
      <w:tr w:rsidR="004436A4">
        <w:trPr>
          <w:trHeight w:val="1131"/>
        </w:trPr>
        <w:tc>
          <w:tcPr>
            <w:tcW w:w="1080" w:type="dxa"/>
            <w:tcBorders>
              <w:top w:val="nil"/>
              <w:left w:val="single" w:sz="8" w:space="0" w:color="auto"/>
              <w:bottom w:val="single" w:sz="8" w:space="0" w:color="auto"/>
              <w:right w:val="single" w:sz="8" w:space="0" w:color="auto"/>
            </w:tcBorders>
            <w:shd w:val="pct10" w:color="auto" w:fill="auto"/>
            <w:vAlign w:val="center"/>
          </w:tcPr>
          <w:p w:rsidR="004436A4" w:rsidRDefault="00416ED5">
            <w:pPr>
              <w:widowControl/>
              <w:jc w:val="left"/>
              <w:rPr>
                <w:rFonts w:ascii="宋体" w:cs="宋体"/>
                <w:color w:val="000000"/>
                <w:sz w:val="24"/>
                <w:szCs w:val="24"/>
              </w:rPr>
            </w:pPr>
            <w:r>
              <w:rPr>
                <w:rFonts w:ascii="宋体" w:hAnsi="宋体" w:cs="宋体" w:hint="eastAsia"/>
                <w:color w:val="000000"/>
                <w:sz w:val="24"/>
                <w:szCs w:val="24"/>
              </w:rPr>
              <w:t>您希望我们拟邀的专家？</w:t>
            </w:r>
          </w:p>
        </w:tc>
        <w:tc>
          <w:tcPr>
            <w:tcW w:w="8860" w:type="dxa"/>
            <w:gridSpan w:val="8"/>
            <w:tcBorders>
              <w:top w:val="single" w:sz="8" w:space="0" w:color="auto"/>
              <w:left w:val="nil"/>
              <w:bottom w:val="single" w:sz="8" w:space="0" w:color="auto"/>
              <w:right w:val="single" w:sz="8" w:space="0" w:color="auto"/>
            </w:tcBorders>
            <w:shd w:val="pct10" w:color="auto" w:fill="auto"/>
            <w:vAlign w:val="center"/>
          </w:tcPr>
          <w:p w:rsidR="004436A4" w:rsidRDefault="00416ED5">
            <w:pPr>
              <w:widowControl/>
              <w:jc w:val="left"/>
              <w:rPr>
                <w:rFonts w:ascii="宋体" w:cs="宋体"/>
                <w:color w:val="000000"/>
                <w:sz w:val="22"/>
              </w:rPr>
            </w:pPr>
            <w:r>
              <w:rPr>
                <w:rFonts w:ascii="宋体" w:hAnsi="宋体" w:cs="宋体" w:hint="eastAsia"/>
                <w:color w:val="000000"/>
                <w:sz w:val="22"/>
              </w:rPr>
              <w:t xml:space="preserve">　</w:t>
            </w:r>
          </w:p>
        </w:tc>
      </w:tr>
      <w:tr w:rsidR="004436A4">
        <w:trPr>
          <w:trHeight w:val="1230"/>
        </w:trPr>
        <w:tc>
          <w:tcPr>
            <w:tcW w:w="9940" w:type="dxa"/>
            <w:gridSpan w:val="9"/>
            <w:tcBorders>
              <w:top w:val="single" w:sz="8" w:space="0" w:color="auto"/>
              <w:left w:val="single" w:sz="8" w:space="0" w:color="auto"/>
              <w:bottom w:val="single" w:sz="8" w:space="0" w:color="auto"/>
              <w:right w:val="single" w:sz="8" w:space="0" w:color="auto"/>
            </w:tcBorders>
            <w:shd w:val="pct10" w:color="auto" w:fill="auto"/>
            <w:vAlign w:val="center"/>
          </w:tcPr>
          <w:p w:rsidR="004436A4" w:rsidRDefault="00416ED5">
            <w:pPr>
              <w:widowControl/>
              <w:jc w:val="left"/>
              <w:rPr>
                <w:rFonts w:ascii="宋体" w:cs="宋体"/>
                <w:color w:val="000000"/>
                <w:sz w:val="22"/>
              </w:rPr>
            </w:pPr>
            <w:r>
              <w:rPr>
                <w:rFonts w:ascii="宋体" w:hAnsi="宋体" w:cs="宋体" w:hint="eastAsia"/>
                <w:color w:val="000000"/>
                <w:sz w:val="22"/>
              </w:rPr>
              <w:t>其他信息：您是通过什么途径了解此课程的？</w:t>
            </w:r>
            <w:r>
              <w:rPr>
                <w:rFonts w:ascii="宋体" w:cs="宋体"/>
                <w:color w:val="000000"/>
                <w:sz w:val="22"/>
              </w:rPr>
              <w:br/>
            </w:r>
            <w:r>
              <w:rPr>
                <w:rFonts w:ascii="宋体" w:hAnsi="宋体" w:cs="宋体" w:hint="eastAsia"/>
                <w:color w:val="000000"/>
                <w:sz w:val="22"/>
              </w:rPr>
              <w:t>□收到课程介绍资料　请注明：□邮件　□短信　□</w:t>
            </w:r>
            <w:r>
              <w:rPr>
                <w:rFonts w:ascii="宋体" w:hAnsi="宋体" w:cs="宋体"/>
                <w:color w:val="000000"/>
                <w:sz w:val="22"/>
              </w:rPr>
              <w:t>DM</w:t>
            </w:r>
            <w:r>
              <w:rPr>
                <w:rFonts w:ascii="宋体" w:hAnsi="宋体" w:cs="宋体" w:hint="eastAsia"/>
                <w:color w:val="000000"/>
                <w:sz w:val="22"/>
              </w:rPr>
              <w:t xml:space="preserve">　□其他　　　　　　　　</w:t>
            </w:r>
            <w:r>
              <w:rPr>
                <w:rFonts w:ascii="宋体" w:hAnsi="宋体" w:cs="宋体"/>
                <w:color w:val="000000"/>
                <w:sz w:val="22"/>
              </w:rPr>
              <w:br/>
            </w:r>
            <w:r>
              <w:rPr>
                <w:rFonts w:ascii="宋体" w:hAnsi="宋体" w:cs="宋体" w:hint="eastAsia"/>
                <w:color w:val="000000"/>
                <w:sz w:val="22"/>
              </w:rPr>
              <w:t xml:space="preserve">□由同事或朋友介绍　请注明：□公司同事　□朋友　□其他　　　　　　　　　　　　　　　　　</w:t>
            </w:r>
            <w:r>
              <w:rPr>
                <w:rFonts w:ascii="宋体" w:cs="宋体"/>
                <w:color w:val="000000"/>
                <w:sz w:val="22"/>
              </w:rPr>
              <w:br/>
            </w:r>
            <w:r>
              <w:rPr>
                <w:rFonts w:ascii="宋体" w:hAnsi="宋体" w:cs="宋体" w:hint="eastAsia"/>
                <w:color w:val="000000"/>
                <w:sz w:val="22"/>
              </w:rPr>
              <w:t xml:space="preserve">□吴晓波频道□百度搜索□谷歌搜索□其他　　　　　　　　　　　　　　　　　　　　　　　　　　　　　　　　　　　　　　　</w:t>
            </w:r>
          </w:p>
        </w:tc>
      </w:tr>
    </w:tbl>
    <w:p w:rsidR="004436A4" w:rsidRDefault="004436A4">
      <w:pPr>
        <w:jc w:val="center"/>
        <w:rPr>
          <w:b/>
        </w:rPr>
      </w:pPr>
    </w:p>
    <w:p w:rsidR="004436A4" w:rsidRDefault="004436A4">
      <w:pPr>
        <w:rPr>
          <w:b/>
        </w:rPr>
      </w:pPr>
    </w:p>
    <w:p w:rsidR="004436A4" w:rsidRDefault="004436A4">
      <w:pPr>
        <w:rPr>
          <w:b/>
        </w:rPr>
      </w:pPr>
      <w:bookmarkStart w:id="0" w:name="_GoBack"/>
      <w:bookmarkEnd w:id="0"/>
    </w:p>
    <w:p w:rsidR="004436A4" w:rsidRDefault="004436A4">
      <w:pPr>
        <w:jc w:val="center"/>
        <w:rPr>
          <w:b/>
        </w:rPr>
      </w:pPr>
    </w:p>
    <w:p w:rsidR="004436A4" w:rsidRDefault="004436A4">
      <w:pPr>
        <w:jc w:val="center"/>
        <w:rPr>
          <w:b/>
        </w:rPr>
      </w:pPr>
    </w:p>
    <w:p w:rsidR="004436A4" w:rsidRDefault="004436A4">
      <w:pPr>
        <w:jc w:val="center"/>
        <w:rPr>
          <w:b/>
        </w:rPr>
      </w:pPr>
    </w:p>
    <w:p w:rsidR="004436A4" w:rsidRDefault="004436A4" w:rsidP="00163649">
      <w:pPr>
        <w:rPr>
          <w:b/>
        </w:rPr>
      </w:pPr>
    </w:p>
    <w:sectPr w:rsidR="004436A4" w:rsidSect="004436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ED5" w:rsidRDefault="00416ED5" w:rsidP="00992EF6">
      <w:r>
        <w:separator/>
      </w:r>
    </w:p>
  </w:endnote>
  <w:endnote w:type="continuationSeparator" w:id="1">
    <w:p w:rsidR="00416ED5" w:rsidRDefault="00416ED5" w:rsidP="00992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ED5" w:rsidRDefault="00416ED5" w:rsidP="00992EF6">
      <w:r>
        <w:separator/>
      </w:r>
    </w:p>
  </w:footnote>
  <w:footnote w:type="continuationSeparator" w:id="1">
    <w:p w:rsidR="00416ED5" w:rsidRDefault="00416ED5" w:rsidP="00992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201C"/>
    <w:rsid w:val="00163649"/>
    <w:rsid w:val="00267CBC"/>
    <w:rsid w:val="00416ED5"/>
    <w:rsid w:val="004436A4"/>
    <w:rsid w:val="008E3C2E"/>
    <w:rsid w:val="00992EF6"/>
    <w:rsid w:val="00A212A3"/>
    <w:rsid w:val="00B53239"/>
    <w:rsid w:val="00E4201C"/>
    <w:rsid w:val="00E82ADC"/>
    <w:rsid w:val="20221F35"/>
    <w:rsid w:val="37F40297"/>
    <w:rsid w:val="3DED3D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A4"/>
    <w:pPr>
      <w:widowControl w:val="0"/>
      <w:jc w:val="both"/>
    </w:pPr>
    <w:rPr>
      <w:kern w:val="2"/>
      <w:sz w:val="21"/>
      <w:szCs w:val="22"/>
    </w:rPr>
  </w:style>
  <w:style w:type="paragraph" w:styleId="2">
    <w:name w:val="heading 2"/>
    <w:basedOn w:val="a"/>
    <w:next w:val="a"/>
    <w:link w:val="2Char"/>
    <w:uiPriority w:val="9"/>
    <w:qFormat/>
    <w:rsid w:val="004436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436A4"/>
    <w:rPr>
      <w:sz w:val="18"/>
      <w:szCs w:val="18"/>
    </w:rPr>
  </w:style>
  <w:style w:type="paragraph" w:styleId="a4">
    <w:name w:val="Normal (Web)"/>
    <w:basedOn w:val="a"/>
    <w:uiPriority w:val="99"/>
    <w:unhideWhenUsed/>
    <w:rsid w:val="004436A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36A4"/>
    <w:rPr>
      <w:b/>
      <w:bCs/>
    </w:rPr>
  </w:style>
  <w:style w:type="character" w:styleId="a6">
    <w:name w:val="Emphasis"/>
    <w:basedOn w:val="a0"/>
    <w:uiPriority w:val="20"/>
    <w:qFormat/>
    <w:rsid w:val="004436A4"/>
    <w:rPr>
      <w:i/>
      <w:iCs/>
    </w:rPr>
  </w:style>
  <w:style w:type="character" w:customStyle="1" w:styleId="2Char">
    <w:name w:val="标题 2 Char"/>
    <w:basedOn w:val="a0"/>
    <w:link w:val="2"/>
    <w:uiPriority w:val="9"/>
    <w:rsid w:val="004436A4"/>
    <w:rPr>
      <w:rFonts w:ascii="宋体" w:eastAsia="宋体" w:hAnsi="宋体" w:cs="宋体"/>
      <w:b/>
      <w:bCs/>
      <w:kern w:val="0"/>
      <w:sz w:val="36"/>
      <w:szCs w:val="36"/>
    </w:rPr>
  </w:style>
  <w:style w:type="character" w:customStyle="1" w:styleId="Char">
    <w:name w:val="批注框文本 Char"/>
    <w:basedOn w:val="a0"/>
    <w:link w:val="a3"/>
    <w:uiPriority w:val="99"/>
    <w:semiHidden/>
    <w:rsid w:val="004436A4"/>
    <w:rPr>
      <w:sz w:val="18"/>
      <w:szCs w:val="18"/>
    </w:rPr>
  </w:style>
  <w:style w:type="paragraph" w:styleId="a7">
    <w:name w:val="header"/>
    <w:basedOn w:val="a"/>
    <w:link w:val="Char0"/>
    <w:uiPriority w:val="99"/>
    <w:semiHidden/>
    <w:unhideWhenUsed/>
    <w:rsid w:val="00992E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92EF6"/>
    <w:rPr>
      <w:kern w:val="2"/>
      <w:sz w:val="18"/>
      <w:szCs w:val="18"/>
    </w:rPr>
  </w:style>
  <w:style w:type="paragraph" w:styleId="a8">
    <w:name w:val="footer"/>
    <w:basedOn w:val="a"/>
    <w:link w:val="Char1"/>
    <w:uiPriority w:val="99"/>
    <w:semiHidden/>
    <w:unhideWhenUsed/>
    <w:rsid w:val="00992EF6"/>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992EF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peng</cp:lastModifiedBy>
  <cp:revision>5</cp:revision>
  <dcterms:created xsi:type="dcterms:W3CDTF">2016-11-14T06:52:00Z</dcterms:created>
  <dcterms:modified xsi:type="dcterms:W3CDTF">2016-11-24T06:55:00Z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