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F341B" w:rsidRDefault="00DF341B">
      <w:pPr>
        <w:rPr>
          <w:rFonts w:ascii="黑体" w:eastAsia="黑体" w:hAnsi="黑体" w:cs="黑体"/>
          <w:bCs/>
          <w:sz w:val="48"/>
          <w:szCs w:val="48"/>
        </w:rPr>
      </w:pPr>
    </w:p>
    <w:p w:rsidR="00DF341B" w:rsidRDefault="00DF341B">
      <w:pPr>
        <w:jc w:val="center"/>
        <w:rPr>
          <w:rFonts w:ascii="黑体" w:eastAsia="黑体" w:hAnsi="黑体" w:cs="黑体"/>
          <w:bCs/>
          <w:sz w:val="48"/>
          <w:szCs w:val="48"/>
        </w:rPr>
      </w:pPr>
    </w:p>
    <w:p w:rsidR="00DF341B" w:rsidRDefault="00002227">
      <w:pPr>
        <w:jc w:val="center"/>
        <w:rPr>
          <w:rFonts w:ascii="黑体" w:eastAsia="黑体" w:hAnsi="黑体" w:cs="黑体"/>
          <w:bCs/>
          <w:sz w:val="48"/>
          <w:szCs w:val="48"/>
        </w:rPr>
      </w:pPr>
      <w:r>
        <w:rPr>
          <w:rFonts w:ascii="黑体" w:eastAsia="黑体" w:hAnsi="黑体" w:cs="黑体" w:hint="eastAsia"/>
          <w:bCs/>
          <w:noProof/>
          <w:sz w:val="48"/>
          <w:szCs w:val="48"/>
        </w:rPr>
        <w:drawing>
          <wp:inline distT="0" distB="0" distL="114300" distR="114300">
            <wp:extent cx="2634615" cy="3162300"/>
            <wp:effectExtent l="0" t="0" r="0" b="0"/>
            <wp:docPr id="29" name="图片 29" descr="66071939717417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60719397174173473"/>
                    <pic:cNvPicPr>
                      <a:picLocks noChangeAspect="1"/>
                    </pic:cNvPicPr>
                  </pic:nvPicPr>
                  <pic:blipFill>
                    <a:blip r:embed="rId7"/>
                    <a:stretch>
                      <a:fillRect/>
                    </a:stretch>
                  </pic:blipFill>
                  <pic:spPr>
                    <a:xfrm>
                      <a:off x="0" y="0"/>
                      <a:ext cx="2634615" cy="3162300"/>
                    </a:xfrm>
                    <a:prstGeom prst="rect">
                      <a:avLst/>
                    </a:prstGeom>
                  </pic:spPr>
                </pic:pic>
              </a:graphicData>
            </a:graphic>
          </wp:inline>
        </w:drawing>
      </w:r>
    </w:p>
    <w:p w:rsidR="00DF341B" w:rsidRDefault="00DF341B">
      <w:pPr>
        <w:jc w:val="center"/>
        <w:rPr>
          <w:rFonts w:ascii="黑体" w:eastAsia="黑体" w:hAnsi="黑体" w:cs="黑体"/>
          <w:bCs/>
          <w:sz w:val="48"/>
          <w:szCs w:val="48"/>
        </w:rPr>
      </w:pPr>
    </w:p>
    <w:p w:rsidR="00DF341B" w:rsidRDefault="00DF341B">
      <w:pPr>
        <w:jc w:val="center"/>
        <w:rPr>
          <w:rFonts w:ascii="黑体" w:eastAsia="黑体" w:hAnsi="黑体" w:cs="黑体"/>
          <w:bCs/>
          <w:sz w:val="48"/>
          <w:szCs w:val="48"/>
        </w:rPr>
      </w:pPr>
    </w:p>
    <w:p w:rsidR="00DF341B" w:rsidRDefault="00002227">
      <w:pPr>
        <w:pStyle w:val="Default"/>
        <w:jc w:val="center"/>
        <w:rPr>
          <w:rFonts w:hAnsi="黑体"/>
          <w:b/>
          <w:bCs/>
          <w:sz w:val="48"/>
          <w:szCs w:val="48"/>
        </w:rPr>
      </w:pPr>
      <w:r>
        <w:rPr>
          <w:rFonts w:hAnsi="黑体" w:hint="eastAsia"/>
          <w:b/>
          <w:bCs/>
          <w:sz w:val="48"/>
          <w:szCs w:val="48"/>
        </w:rPr>
        <w:t>&lt;证道&amp;红杉资本&amp;深创投资本教练课堂&gt;</w:t>
      </w:r>
    </w:p>
    <w:p w:rsidR="00DF341B" w:rsidRDefault="00DF341B">
      <w:pPr>
        <w:jc w:val="center"/>
        <w:rPr>
          <w:rFonts w:ascii="黑体" w:eastAsia="黑体" w:hAnsi="黑体" w:cs="黑体"/>
          <w:b/>
          <w:bCs/>
          <w:sz w:val="48"/>
          <w:szCs w:val="48"/>
        </w:rPr>
      </w:pPr>
    </w:p>
    <w:p w:rsidR="00DF341B" w:rsidRDefault="00002227">
      <w:pPr>
        <w:tabs>
          <w:tab w:val="left" w:pos="3960"/>
          <w:tab w:val="left" w:pos="5040"/>
        </w:tabs>
        <w:spacing w:line="300" w:lineRule="auto"/>
        <w:jc w:val="center"/>
        <w:outlineLvl w:val="0"/>
        <w:rPr>
          <w:rFonts w:ascii="方正姚体" w:eastAsia="方正姚体" w:hAnsi="Dotum"/>
          <w:bCs/>
          <w:color w:val="002060"/>
          <w:sz w:val="32"/>
          <w:szCs w:val="32"/>
        </w:rPr>
      </w:pPr>
      <w:r>
        <w:rPr>
          <w:rFonts w:ascii="方正姚体" w:eastAsia="方正姚体" w:hAnsi="Dotum" w:hint="eastAsia"/>
          <w:bCs/>
          <w:color w:val="002060"/>
          <w:sz w:val="32"/>
          <w:szCs w:val="32"/>
        </w:rPr>
        <w:t>资本大咖言传身教经典案例独家揭秘</w:t>
      </w:r>
    </w:p>
    <w:p w:rsidR="00DF341B" w:rsidRDefault="00002227">
      <w:pPr>
        <w:tabs>
          <w:tab w:val="left" w:pos="3960"/>
          <w:tab w:val="left" w:pos="5040"/>
        </w:tabs>
        <w:spacing w:line="300" w:lineRule="auto"/>
        <w:jc w:val="center"/>
        <w:outlineLvl w:val="0"/>
        <w:rPr>
          <w:rFonts w:ascii="方正姚体" w:eastAsia="方正姚体" w:hAnsi="Dotum"/>
          <w:bCs/>
          <w:color w:val="002060"/>
          <w:sz w:val="32"/>
          <w:szCs w:val="32"/>
        </w:rPr>
      </w:pPr>
      <w:r>
        <w:rPr>
          <w:rFonts w:ascii="方正姚体" w:eastAsia="方正姚体" w:hAnsi="Dotum" w:hint="eastAsia"/>
          <w:bCs/>
          <w:color w:val="002060"/>
          <w:sz w:val="32"/>
          <w:szCs w:val="32"/>
        </w:rPr>
        <w:t>系统课程名校授课融资企业现身说法</w:t>
      </w:r>
    </w:p>
    <w:p w:rsidR="00DF341B" w:rsidRDefault="00DF341B">
      <w:pPr>
        <w:spacing w:line="370" w:lineRule="exact"/>
        <w:jc w:val="center"/>
        <w:rPr>
          <w:rFonts w:ascii="微软雅黑" w:eastAsia="微软雅黑" w:hAnsi="微软雅黑"/>
          <w:sz w:val="28"/>
          <w:szCs w:val="28"/>
        </w:rPr>
      </w:pPr>
    </w:p>
    <w:p w:rsidR="00DF341B" w:rsidRDefault="00DF341B">
      <w:pPr>
        <w:spacing w:line="370" w:lineRule="exact"/>
        <w:jc w:val="center"/>
        <w:rPr>
          <w:rFonts w:ascii="微软雅黑" w:eastAsia="微软雅黑" w:hAnsi="微软雅黑"/>
          <w:sz w:val="28"/>
          <w:szCs w:val="28"/>
        </w:rPr>
      </w:pPr>
    </w:p>
    <w:p w:rsidR="00DF341B" w:rsidRDefault="00DF341B">
      <w:pPr>
        <w:spacing w:line="370" w:lineRule="exact"/>
        <w:jc w:val="center"/>
        <w:rPr>
          <w:rFonts w:ascii="微软雅黑" w:eastAsia="微软雅黑" w:hAnsi="微软雅黑"/>
          <w:sz w:val="28"/>
          <w:szCs w:val="28"/>
        </w:rPr>
      </w:pPr>
    </w:p>
    <w:p w:rsidR="00DF341B" w:rsidRDefault="00DF341B">
      <w:pPr>
        <w:spacing w:line="370" w:lineRule="exact"/>
        <w:jc w:val="center"/>
        <w:rPr>
          <w:rFonts w:ascii="微软雅黑" w:eastAsia="微软雅黑" w:hAnsi="微软雅黑"/>
          <w:sz w:val="28"/>
          <w:szCs w:val="28"/>
        </w:rPr>
      </w:pPr>
    </w:p>
    <w:p w:rsidR="00DF341B" w:rsidRDefault="00DF341B">
      <w:pPr>
        <w:spacing w:line="370" w:lineRule="exact"/>
        <w:jc w:val="center"/>
        <w:rPr>
          <w:rFonts w:ascii="微软雅黑" w:eastAsia="微软雅黑" w:hAnsi="微软雅黑"/>
          <w:sz w:val="28"/>
          <w:szCs w:val="28"/>
        </w:rPr>
      </w:pPr>
    </w:p>
    <w:p w:rsidR="00DF341B" w:rsidRDefault="00667A27" w:rsidP="00185463">
      <w:pPr>
        <w:spacing w:afterLines="50" w:line="370" w:lineRule="exact"/>
        <w:rPr>
          <w:rFonts w:ascii="微软雅黑" w:eastAsia="微软雅黑" w:hAnsi="微软雅黑"/>
          <w:b/>
          <w:color w:val="C00000"/>
          <w:sz w:val="28"/>
          <w:szCs w:val="28"/>
        </w:rPr>
      </w:pPr>
      <w:r w:rsidRPr="00667A27">
        <w:rPr>
          <w:noProof/>
          <w:sz w:val="24"/>
        </w:rPr>
        <w:pict>
          <v:shape id=" 170" o:spid="_x0000_s1026" style="position:absolute;left:0;text-align:left;margin-left:3.15pt;margin-top:1.55pt;width:114pt;height:38.15pt;z-index:251696128;v-text-anchor:middle" coordsize="1447800,484505" o:spt="100" o:gfxdata="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gTw7r1QAAAAYBAAAPAAAAAAAAAAEAIAAAACIAAABkcnMvZG93bnJldi54bWxQSwECFAAUAAAA&#10;CACHTuJA1abzhtUCAACPBgAADgAAAAAAAAABACAAAAAkAQAAZHJzL2Uyb0RvYy54bWxQSwUGAAAA&#10;AAYABgBZAQAAawYAAAAA&#10;" adj="0,,0" path="m80752,l1447800,r,l1447800,403752v,44598,-36154,80752,-80752,80752l,484505r,l,80752c,36154,36154,,80752,xe" fillcolor="#2c5d98" strokecolor="#4a7ebb">
            <v:fill color2="#3a7ccb" rotate="t" angle="180" colors="0 #2c5d98;52429f #3c7bc7;1 #3a7ccb" focus="100%" type="gradient">
              <o:fill v:ext="view" type="gradientUnscaled"/>
            </v:fill>
            <v:stroke joinstyle="round"/>
            <v:shadow on="t" color="black" opacity="22937f" origin=",.5" offset="0,.63889mm"/>
            <v:formulas/>
            <v:path o:connecttype="segments" o:connectlocs="1447800,242252;723900,484505;0,242252;723900,0" o:connectangles="0,82,164,247" textboxrect="0,0,1447800,484505"/>
            <v:textbox>
              <w:txbxContent>
                <w:p w:rsidR="00B4012E" w:rsidRDefault="009F0438">
                  <w:pPr>
                    <w:jc w:val="center"/>
                    <w:rPr>
                      <w:color w:val="FFFFFF" w:themeColor="background1"/>
                      <w:sz w:val="40"/>
                      <w:szCs w:val="40"/>
                    </w:rPr>
                  </w:pPr>
                  <w:r>
                    <w:rPr>
                      <w:rFonts w:hint="eastAsia"/>
                      <w:color w:val="FFFFFF" w:themeColor="background1"/>
                      <w:sz w:val="40"/>
                      <w:szCs w:val="40"/>
                    </w:rPr>
                    <w:t>课程引言</w:t>
                  </w:r>
                </w:p>
              </w:txbxContent>
            </v:textbox>
          </v:shape>
        </w:pict>
      </w:r>
    </w:p>
    <w:p w:rsidR="00DF341B" w:rsidRDefault="00DF341B" w:rsidP="00185463">
      <w:pPr>
        <w:spacing w:afterLines="50" w:line="370" w:lineRule="exact"/>
        <w:rPr>
          <w:rFonts w:ascii="微软雅黑" w:eastAsia="微软雅黑" w:hAnsi="微软雅黑"/>
          <w:b/>
          <w:color w:val="C00000"/>
          <w:sz w:val="24"/>
          <w:szCs w:val="24"/>
        </w:rPr>
      </w:pPr>
    </w:p>
    <w:p w:rsidR="00DF341B" w:rsidRDefault="00002227" w:rsidP="00185463">
      <w:pPr>
        <w:spacing w:afterLines="50" w:line="400" w:lineRule="exact"/>
        <w:rPr>
          <w:rFonts w:ascii="微软雅黑" w:eastAsia="微软雅黑" w:hAnsi="微软雅黑"/>
          <w:b/>
          <w:color w:val="C00000"/>
          <w:szCs w:val="21"/>
        </w:rPr>
      </w:pPr>
      <w:r>
        <w:rPr>
          <w:rFonts w:ascii="微软雅黑" w:eastAsia="微软雅黑" w:hAnsi="微软雅黑" w:hint="eastAsia"/>
          <w:b/>
          <w:color w:val="C00000"/>
          <w:szCs w:val="21"/>
        </w:rPr>
        <w:t>深创投&amp;红杉资本教练课堂是国内首创的创业投融资实战复盘大讲堂！</w:t>
      </w:r>
    </w:p>
    <w:p w:rsidR="00DF341B" w:rsidRDefault="00002227" w:rsidP="00185463">
      <w:pPr>
        <w:spacing w:afterLines="50" w:line="400" w:lineRule="exact"/>
        <w:ind w:firstLineChars="20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lastRenderedPageBreak/>
        <w:t>如果您是一位想借助资本快速成长的企业家，想成为资本运营的成功者，想借助资本转型的传统经营者，那么，“证道股权投资经典案例复盘”课程将满足您的全部需求，它将启发教塑您的资本运营观念，为您的企业提供更多更优秀的资本对接机会，为您的事业新高再添一项重要助力！</w:t>
      </w:r>
    </w:p>
    <w:p w:rsidR="00DF341B" w:rsidRDefault="00002227" w:rsidP="00185463">
      <w:pPr>
        <w:spacing w:afterLines="50" w:line="400" w:lineRule="exact"/>
        <w:ind w:firstLineChars="200" w:firstLine="420"/>
        <w:rPr>
          <w:rFonts w:ascii="微软雅黑" w:eastAsia="微软雅黑" w:hAnsi="微软雅黑" w:cs="微软雅黑"/>
          <w:b/>
          <w:color w:val="002060"/>
          <w:szCs w:val="21"/>
        </w:rPr>
      </w:pPr>
      <w:r>
        <w:rPr>
          <w:rFonts w:ascii="微软雅黑" w:eastAsia="微软雅黑" w:hAnsi="微软雅黑" w:cs="微软雅黑" w:hint="eastAsia"/>
          <w:b/>
          <w:color w:val="002060"/>
          <w:szCs w:val="21"/>
        </w:rPr>
        <w:t>代表世界顶级企业家形象的比尔盖茨，其实又是facebook的实际投资人，</w:t>
      </w:r>
    </w:p>
    <w:p w:rsidR="00DF341B" w:rsidRDefault="00002227" w:rsidP="00185463">
      <w:pPr>
        <w:spacing w:afterLines="50" w:line="400" w:lineRule="exact"/>
        <w:ind w:firstLineChars="200" w:firstLine="420"/>
        <w:rPr>
          <w:rFonts w:ascii="微软雅黑" w:eastAsia="微软雅黑" w:hAnsi="微软雅黑" w:cs="微软雅黑"/>
          <w:b/>
          <w:color w:val="002060"/>
          <w:szCs w:val="21"/>
        </w:rPr>
      </w:pPr>
      <w:r>
        <w:rPr>
          <w:rFonts w:ascii="微软雅黑" w:eastAsia="微软雅黑" w:hAnsi="微软雅黑" w:cs="微软雅黑" w:hint="eastAsia"/>
          <w:b/>
          <w:color w:val="002060"/>
          <w:szCs w:val="21"/>
        </w:rPr>
        <w:t>雷军的小米一方面自身在不断融资，而另一方面又先后投资了优视科技、</w:t>
      </w:r>
    </w:p>
    <w:p w:rsidR="00DF341B" w:rsidRDefault="00002227" w:rsidP="00185463">
      <w:pPr>
        <w:spacing w:afterLines="50" w:line="400" w:lineRule="exact"/>
        <w:ind w:firstLineChars="200" w:firstLine="420"/>
        <w:rPr>
          <w:rFonts w:ascii="微软雅黑" w:eastAsia="微软雅黑" w:hAnsi="微软雅黑" w:cs="微软雅黑"/>
          <w:b/>
          <w:color w:val="002060"/>
          <w:szCs w:val="21"/>
        </w:rPr>
      </w:pPr>
      <w:r>
        <w:rPr>
          <w:rFonts w:ascii="微软雅黑" w:eastAsia="微软雅黑" w:hAnsi="微软雅黑" w:cs="微软雅黑" w:hint="eastAsia"/>
          <w:b/>
          <w:color w:val="002060"/>
          <w:szCs w:val="21"/>
        </w:rPr>
        <w:t>YY语音、凡客诚品、拉卡拉、乐淘、乐讯、等近百家公司,</w:t>
      </w:r>
    </w:p>
    <w:p w:rsidR="00DF341B" w:rsidRDefault="00002227" w:rsidP="00185463">
      <w:pPr>
        <w:spacing w:afterLines="50" w:line="400" w:lineRule="exact"/>
        <w:ind w:firstLineChars="200" w:firstLine="420"/>
        <w:rPr>
          <w:rFonts w:ascii="微软雅黑" w:eastAsia="微软雅黑" w:hAnsi="微软雅黑" w:cs="微软雅黑"/>
          <w:b/>
          <w:color w:val="002060"/>
          <w:szCs w:val="21"/>
        </w:rPr>
      </w:pPr>
      <w:r>
        <w:rPr>
          <w:rFonts w:ascii="微软雅黑" w:eastAsia="微软雅黑" w:hAnsi="微软雅黑" w:cs="微软雅黑" w:hint="eastAsia"/>
          <w:b/>
          <w:color w:val="002060"/>
          <w:szCs w:val="21"/>
        </w:rPr>
        <w:t>A8企业的CEO刘晓松投资腾讯，</w:t>
      </w:r>
    </w:p>
    <w:p w:rsidR="00DF341B" w:rsidRDefault="00002227" w:rsidP="00185463">
      <w:pPr>
        <w:spacing w:afterLines="50" w:line="400" w:lineRule="exact"/>
        <w:ind w:firstLineChars="200" w:firstLine="420"/>
        <w:rPr>
          <w:rFonts w:ascii="微软雅黑" w:eastAsia="微软雅黑" w:hAnsi="微软雅黑" w:cs="微软雅黑"/>
          <w:b/>
          <w:color w:val="002060"/>
          <w:szCs w:val="21"/>
        </w:rPr>
      </w:pPr>
      <w:r>
        <w:rPr>
          <w:rFonts w:ascii="微软雅黑" w:eastAsia="微软雅黑" w:hAnsi="微软雅黑" w:cs="微软雅黑" w:hint="eastAsia"/>
          <w:b/>
          <w:color w:val="002060"/>
          <w:szCs w:val="21"/>
        </w:rPr>
        <w:t>软银的孙正义和Yahoo的杨致远投资阿里巴巴……</w:t>
      </w:r>
    </w:p>
    <w:p w:rsidR="00DF341B" w:rsidRDefault="00002227" w:rsidP="00185463">
      <w:pPr>
        <w:spacing w:afterLines="50" w:line="400" w:lineRule="exact"/>
        <w:ind w:firstLineChars="200" w:firstLine="420"/>
        <w:rPr>
          <w:rFonts w:ascii="微软雅黑" w:eastAsia="微软雅黑" w:hAnsi="微软雅黑" w:cs="微软雅黑"/>
          <w:szCs w:val="21"/>
        </w:rPr>
      </w:pPr>
      <w:r>
        <w:rPr>
          <w:rFonts w:ascii="微软雅黑" w:eastAsia="微软雅黑" w:hAnsi="微软雅黑" w:cs="微软雅黑" w:hint="eastAsia"/>
          <w:szCs w:val="21"/>
        </w:rPr>
        <w:t>这样成功的投资案例已不胜枚举，一个容易被忽视的特点是，这些投资人最初并不是华尔街出身或是金融界大佬，他们都是实实在在做企业的，走的是传统的企业经营道路；但是随着新的商业逻辑的出现，他们又是最敏感的人，当我们从全球财富榜上看到他们的财富结构时，我们才愕然惊叹：“不得了，原来转型也是成功企业家的发展方式”。总言之，从经营转向投资，这是企业家升级的重要标志，成就别人的同时也成就了自己。</w:t>
      </w:r>
    </w:p>
    <w:p w:rsidR="00DF341B" w:rsidRDefault="00002227" w:rsidP="00185463">
      <w:pPr>
        <w:spacing w:afterLines="50" w:line="400" w:lineRule="exact"/>
        <w:ind w:firstLineChars="200" w:firstLine="420"/>
        <w:rPr>
          <w:rFonts w:ascii="微软雅黑" w:eastAsia="微软雅黑" w:hAnsi="微软雅黑" w:cs="微软雅黑"/>
          <w:szCs w:val="21"/>
        </w:rPr>
      </w:pPr>
      <w:r>
        <w:rPr>
          <w:rFonts w:ascii="微软雅黑" w:eastAsia="微软雅黑" w:hAnsi="微软雅黑" w:cs="微软雅黑" w:hint="eastAsia"/>
          <w:szCs w:val="21"/>
        </w:rPr>
        <w:t>目前中国经济面临严峻的挑战，但股权投资风景独好。供给侧改革给股权投资提供了一个非常大的发展空间，多层次的资本市场体系提供了更多的选择，股权投资将是下一个创富的风口！而传统的金融课程真的能够让您成为真正的投资人吗？</w:t>
      </w:r>
    </w:p>
    <w:p w:rsidR="00DF341B" w:rsidRDefault="00002227" w:rsidP="00185463">
      <w:pPr>
        <w:spacing w:afterLines="50" w:line="400" w:lineRule="exact"/>
        <w:ind w:firstLineChars="200" w:firstLine="420"/>
        <w:rPr>
          <w:rFonts w:ascii="微软雅黑" w:eastAsia="微软雅黑" w:hAnsi="微软雅黑" w:cs="微软雅黑"/>
          <w:szCs w:val="21"/>
        </w:rPr>
      </w:pPr>
      <w:r>
        <w:rPr>
          <w:rFonts w:ascii="微软雅黑" w:eastAsia="微软雅黑" w:hAnsi="微软雅黑" w:cs="微软雅黑" w:hint="eastAsia"/>
          <w:color w:val="000000"/>
          <w:szCs w:val="21"/>
        </w:rPr>
        <w:t>深创投&amp;红杉资本教练课堂突破传统金融教学模式，由深创投集团华北大区总经理刘纲先生及红杉资本中国基金合伙人王岑先生领衔担任总教练，</w:t>
      </w:r>
      <w:r>
        <w:rPr>
          <w:rFonts w:ascii="微软雅黑" w:eastAsia="微软雅黑" w:hAnsi="微软雅黑" w:cs="微软雅黑" w:hint="eastAsia"/>
          <w:szCs w:val="21"/>
        </w:rPr>
        <w:t>对乐视网等有代表性的经典投资项目案例深度解析，真实展现，从实操的角度，模拟演练，剖析每个案例不同阶段出现的不同问题，多角度全方位教您如何进行股权投资！手把手教您成为专业投资人！</w:t>
      </w:r>
    </w:p>
    <w:p w:rsidR="00DF341B" w:rsidRDefault="00002227" w:rsidP="00185463">
      <w:pPr>
        <w:spacing w:afterLines="50" w:line="400" w:lineRule="exact"/>
        <w:ind w:firstLineChars="200" w:firstLine="420"/>
        <w:rPr>
          <w:rFonts w:ascii="微软雅黑" w:eastAsia="微软雅黑" w:hAnsi="微软雅黑" w:cs="微软雅黑"/>
          <w:szCs w:val="21"/>
        </w:rPr>
      </w:pPr>
      <w:r>
        <w:rPr>
          <w:rFonts w:ascii="微软雅黑" w:eastAsia="微软雅黑" w:hAnsi="微软雅黑" w:cs="微软雅黑" w:hint="eastAsia"/>
          <w:color w:val="000000"/>
          <w:szCs w:val="21"/>
        </w:rPr>
        <w:t>学员将和深创投及红杉资本深度接触</w:t>
      </w:r>
      <w:r>
        <w:rPr>
          <w:rFonts w:ascii="微软雅黑" w:eastAsia="微软雅黑" w:hAnsi="微软雅黑" w:cs="微软雅黑" w:hint="eastAsia"/>
          <w:szCs w:val="21"/>
        </w:rPr>
        <w:t>，掌握投资机构的投资风格和投资偏好，熟悉股权融资需要关注的相关法律与财务问题；指导并优化吸引投资者的企业商业计划书；如果您有好的投资项目，可以带到课堂上来，由深创投直接进行评价、辅导和跟踪，并可能由学院推荐到MARS创业大赛或CCTV创业英雄汇目；学员和证道共同成立班级基金，由深创投指导我们进行规范管理、运作，并享有优先跟投深创投优质项的机会。</w:t>
      </w:r>
    </w:p>
    <w:p w:rsidR="00DF341B" w:rsidRDefault="00DF341B" w:rsidP="00185463">
      <w:pPr>
        <w:spacing w:afterLines="50" w:line="400" w:lineRule="exact"/>
        <w:ind w:firstLineChars="200" w:firstLine="420"/>
        <w:rPr>
          <w:rFonts w:ascii="微软雅黑" w:eastAsia="微软雅黑" w:hAnsi="微软雅黑" w:cs="微软雅黑"/>
          <w:szCs w:val="21"/>
        </w:rPr>
      </w:pPr>
    </w:p>
    <w:p w:rsidR="00DF341B" w:rsidRDefault="00667A27" w:rsidP="00185463">
      <w:pPr>
        <w:spacing w:afterLines="50" w:line="400" w:lineRule="exact"/>
        <w:rPr>
          <w:rFonts w:ascii="微软雅黑" w:eastAsia="微软雅黑" w:hAnsi="微软雅黑" w:cs="微软雅黑"/>
          <w:szCs w:val="21"/>
        </w:rPr>
      </w:pPr>
      <w:r w:rsidRPr="00667A27">
        <w:rPr>
          <w:noProof/>
          <w:szCs w:val="21"/>
        </w:rPr>
        <w:pict>
          <v:shape id="_x0000_s1037" style="position:absolute;left:0;text-align:left;margin-left:3.15pt;margin-top:.85pt;width:114pt;height:38.15pt;z-index:251747328;v-text-anchor:middle" coordsize="1447800,484505" o:spt="100" o:gfxdata="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AemUHTUAAAABgEAAA8AAAAAAAAAAQAgAAAAIgAAAGRycy9kb3ducmV2LnhtbFBLAQIUABQAAAAI&#10;AIdO4kCp8pPe1QIAAI8GAAAOAAAAAAAAAAEAIAAAACMBAABkcnMvZTJvRG9jLnhtbFBLBQYAAAAA&#10;BgAGAFkBAABqBgAAAAA=&#10;" adj="0,,0" path="m80752,l1447800,r,l1447800,403752v,44598,-36154,80752,-80752,80752l,484505r,l,80752c,36154,36154,,80752,xe" fillcolor="#2c5d98" strokecolor="#4a7ebb">
            <v:fill color2="#3a7ccb" rotate="t" angle="180" colors="0 #2c5d98;52429f #3c7bc7;1 #3a7ccb" focus="100%" type="gradient">
              <o:fill v:ext="view" type="gradientUnscaled"/>
            </v:fill>
            <v:stroke joinstyle="round"/>
            <v:shadow on="t" color="black" opacity="22937f" origin=",.5" offset="0,.63889mm"/>
            <v:formulas/>
            <v:path o:connecttype="segments" o:connectlocs="1447800,242252;723900,484505;0,242252;723900,0" o:connectangles="0,82,164,247" textboxrect="0,0,1447800,484505"/>
            <v:textbox>
              <w:txbxContent>
                <w:p w:rsidR="00B4012E" w:rsidRDefault="009F0438">
                  <w:pPr>
                    <w:jc w:val="center"/>
                    <w:rPr>
                      <w:color w:val="FFFFFF" w:themeColor="background1"/>
                      <w:sz w:val="40"/>
                      <w:szCs w:val="40"/>
                    </w:rPr>
                  </w:pPr>
                  <w:r>
                    <w:rPr>
                      <w:rFonts w:hint="eastAsia"/>
                      <w:color w:val="FFFFFF" w:themeColor="background1"/>
                      <w:sz w:val="40"/>
                      <w:szCs w:val="40"/>
                    </w:rPr>
                    <w:t>课程特色</w:t>
                  </w:r>
                </w:p>
              </w:txbxContent>
            </v:textbox>
          </v:shape>
        </w:pict>
      </w:r>
    </w:p>
    <w:p w:rsidR="00DF341B" w:rsidRDefault="00DF341B">
      <w:pPr>
        <w:spacing w:line="400" w:lineRule="exact"/>
        <w:rPr>
          <w:rFonts w:ascii="微软雅黑" w:eastAsia="微软雅黑" w:hAnsi="微软雅黑" w:cs="微软雅黑"/>
          <w:szCs w:val="21"/>
        </w:rPr>
      </w:pPr>
    </w:p>
    <w:p w:rsidR="00DF341B" w:rsidRDefault="00002227" w:rsidP="00185463">
      <w:pPr>
        <w:spacing w:afterLines="50" w:line="400" w:lineRule="exact"/>
        <w:rPr>
          <w:rFonts w:ascii="微软雅黑" w:eastAsia="微软雅黑" w:hAnsi="微软雅黑" w:cs="微软雅黑"/>
          <w:szCs w:val="21"/>
        </w:rPr>
      </w:pPr>
      <w:r>
        <w:rPr>
          <w:rFonts w:ascii="微软雅黑" w:eastAsia="微软雅黑" w:hAnsi="微软雅黑" w:cs="微软雅黑" w:hint="eastAsia"/>
          <w:szCs w:val="21"/>
        </w:rPr>
        <w:t>1、资本教练：由资本大佬刘纲、王岑等组成的教练团队手把手教你如何做好投资人</w:t>
      </w:r>
    </w:p>
    <w:p w:rsidR="00DF341B" w:rsidRDefault="00002227" w:rsidP="00185463">
      <w:pPr>
        <w:spacing w:afterLines="50" w:line="400" w:lineRule="exact"/>
        <w:rPr>
          <w:rFonts w:ascii="微软雅黑" w:eastAsia="微软雅黑" w:hAnsi="微软雅黑" w:cs="微软雅黑"/>
          <w:szCs w:val="21"/>
        </w:rPr>
      </w:pPr>
      <w:r>
        <w:rPr>
          <w:rFonts w:ascii="微软雅黑" w:eastAsia="微软雅黑" w:hAnsi="微软雅黑" w:cs="微软雅黑" w:hint="eastAsia"/>
          <w:szCs w:val="21"/>
        </w:rPr>
        <w:lastRenderedPageBreak/>
        <w:t>2、案例复盘：由深创投及红杉资本提供内部经典案例，各操盘经理深度剖析</w:t>
      </w:r>
    </w:p>
    <w:p w:rsidR="00DF341B" w:rsidRDefault="00002227" w:rsidP="00185463">
      <w:pPr>
        <w:spacing w:afterLines="50" w:line="400" w:lineRule="exact"/>
        <w:rPr>
          <w:rFonts w:ascii="微软雅黑" w:eastAsia="微软雅黑" w:hAnsi="微软雅黑" w:cs="微软雅黑"/>
          <w:szCs w:val="21"/>
        </w:rPr>
      </w:pPr>
      <w:r>
        <w:rPr>
          <w:rFonts w:ascii="微软雅黑" w:eastAsia="微软雅黑" w:hAnsi="微软雅黑" w:cs="微软雅黑" w:hint="eastAsia"/>
          <w:szCs w:val="21"/>
        </w:rPr>
        <w:t>3、实践导师：资本专家全程跟踪教学，帮学员理论梳理、总结规律，双师资</w:t>
      </w:r>
    </w:p>
    <w:p w:rsidR="00DF341B" w:rsidRDefault="00002227" w:rsidP="00185463">
      <w:pPr>
        <w:spacing w:afterLines="50" w:line="400" w:lineRule="exact"/>
        <w:rPr>
          <w:rFonts w:ascii="微软雅黑" w:eastAsia="微软雅黑" w:hAnsi="微软雅黑" w:cs="微软雅黑"/>
          <w:szCs w:val="21"/>
        </w:rPr>
      </w:pPr>
      <w:r>
        <w:rPr>
          <w:rFonts w:ascii="微软雅黑" w:eastAsia="微软雅黑" w:hAnsi="微软雅黑" w:cs="微软雅黑" w:hint="eastAsia"/>
          <w:szCs w:val="21"/>
        </w:rPr>
        <w:t>4、快速融资：和深创投团队、红杉资本深度接触，筛选优秀学员项目直接投资</w:t>
      </w:r>
    </w:p>
    <w:p w:rsidR="00DF341B" w:rsidRDefault="00002227" w:rsidP="00185463">
      <w:pPr>
        <w:spacing w:afterLines="50" w:line="400" w:lineRule="exact"/>
        <w:rPr>
          <w:rFonts w:ascii="微软雅黑" w:eastAsia="微软雅黑" w:hAnsi="微软雅黑" w:cs="微软雅黑"/>
          <w:szCs w:val="21"/>
        </w:rPr>
      </w:pPr>
      <w:r>
        <w:rPr>
          <w:rFonts w:ascii="微软雅黑" w:eastAsia="微软雅黑" w:hAnsi="微软雅黑" w:cs="微软雅黑" w:hint="eastAsia"/>
          <w:szCs w:val="21"/>
        </w:rPr>
        <w:t>5、项目跟投：成立班级基金，深创投及红杉资本辅导实战演练；本项目学员可优先跟投深创投优质项目</w:t>
      </w:r>
    </w:p>
    <w:p w:rsidR="00DF341B" w:rsidRDefault="00002227" w:rsidP="00185463">
      <w:pPr>
        <w:spacing w:afterLines="50" w:line="400" w:lineRule="exact"/>
        <w:rPr>
          <w:rFonts w:ascii="微软雅黑" w:eastAsia="微软雅黑" w:hAnsi="微软雅黑" w:cs="微软雅黑"/>
          <w:szCs w:val="21"/>
        </w:rPr>
      </w:pPr>
      <w:r>
        <w:rPr>
          <w:rFonts w:ascii="微软雅黑" w:eastAsia="微软雅黑" w:hAnsi="微软雅黑" w:cs="微软雅黑" w:hint="eastAsia"/>
          <w:szCs w:val="21"/>
        </w:rPr>
        <w:t>6、路演指导：每堂课都有路演机会，创投F4现场指导，优秀者直获融资</w:t>
      </w:r>
    </w:p>
    <w:p w:rsidR="00DF341B" w:rsidRDefault="00002227" w:rsidP="00185463">
      <w:pPr>
        <w:spacing w:afterLines="50" w:line="400" w:lineRule="exact"/>
        <w:rPr>
          <w:rFonts w:ascii="微软雅黑" w:eastAsia="微软雅黑" w:hAnsi="微软雅黑" w:cs="微软雅黑"/>
          <w:szCs w:val="21"/>
        </w:rPr>
      </w:pPr>
      <w:r>
        <w:rPr>
          <w:rFonts w:ascii="微软雅黑" w:eastAsia="微软雅黑" w:hAnsi="微软雅黑" w:cs="微软雅黑" w:hint="eastAsia"/>
          <w:szCs w:val="21"/>
        </w:rPr>
        <w:t>7、分级选择：套餐三步曲打造资本个人学员，企业学员，可自由选择</w:t>
      </w:r>
    </w:p>
    <w:p w:rsidR="00DF341B" w:rsidRDefault="00002227" w:rsidP="00185463">
      <w:pPr>
        <w:spacing w:afterLines="50" w:line="400" w:lineRule="exact"/>
        <w:rPr>
          <w:rFonts w:ascii="微软雅黑" w:eastAsia="微软雅黑" w:hAnsi="微软雅黑" w:cs="微软雅黑"/>
          <w:szCs w:val="21"/>
        </w:rPr>
      </w:pPr>
      <w:r>
        <w:rPr>
          <w:rFonts w:ascii="微软雅黑" w:eastAsia="微软雅黑" w:hAnsi="微软雅黑" w:cs="微软雅黑" w:hint="eastAsia"/>
          <w:szCs w:val="21"/>
        </w:rPr>
        <w:t>8、名校合作：与北大合作课程体系中的PE项目，北大经院上课</w:t>
      </w:r>
    </w:p>
    <w:p w:rsidR="00DF341B" w:rsidRDefault="00002227" w:rsidP="00185463">
      <w:pPr>
        <w:spacing w:afterLines="50" w:line="400" w:lineRule="exact"/>
        <w:rPr>
          <w:rFonts w:ascii="微软雅黑" w:eastAsia="微软雅黑" w:hAnsi="微软雅黑" w:cs="微软雅黑"/>
          <w:szCs w:val="21"/>
        </w:rPr>
      </w:pPr>
      <w:r>
        <w:rPr>
          <w:rFonts w:ascii="微软雅黑" w:eastAsia="微软雅黑" w:hAnsi="微软雅黑" w:cs="微软雅黑" w:hint="eastAsia"/>
          <w:szCs w:val="21"/>
        </w:rPr>
        <w:t>9、大咖圈层：进入大咖金融圈层，优先享受挑选项目权利</w:t>
      </w:r>
    </w:p>
    <w:p w:rsidR="00DF341B" w:rsidRDefault="00667A27" w:rsidP="00185463">
      <w:pPr>
        <w:spacing w:afterLines="50" w:line="380" w:lineRule="exact"/>
        <w:rPr>
          <w:rFonts w:ascii="微软雅黑" w:eastAsia="微软雅黑" w:hAnsi="微软雅黑" w:cs="微软雅黑"/>
          <w:sz w:val="24"/>
        </w:rPr>
      </w:pPr>
      <w:r>
        <w:rPr>
          <w:rFonts w:ascii="微软雅黑" w:eastAsia="微软雅黑" w:hAnsi="微软雅黑" w:cs="微软雅黑"/>
          <w:noProof/>
          <w:sz w:val="24"/>
        </w:rPr>
        <w:pict>
          <v:shape id="_x0000_s1036" style="position:absolute;left:0;text-align:left;margin-left:3.15pt;margin-top:6.95pt;width:114pt;height:38.15pt;z-index:251738112;v-text-anchor:middle" coordsize="1447800,484505" o:spt="100" o:gfxdata="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AY9XDbVAAAABwEAAA8AAAAAAAAAAQAgAAAAIgAAAGRycy9kb3ducmV2LnhtbFBLAQIUABQAAAAI&#10;AIdO4kD2XzC31AIAAJAGAAAOAAAAAAAAAAEAIAAAACQBAABkcnMvZTJvRG9jLnhtbFBLBQYAAAAA&#10;BgAGAFkBAABqBgAAAAA=&#10;" adj="0,,0" path="m80752,l1447800,r,l1447800,403752v,44598,-36154,80752,-80752,80752l,484505r,l,80752c,36154,36154,,80752,xe" fillcolor="#2c5d98" strokecolor="#4a7ebb">
            <v:fill color2="#3a7ccb" rotate="t" angle="180" colors="0 #2c5d98;52429f #3c7bc7;1 #3a7ccb" focus="100%" type="gradient">
              <o:fill v:ext="view" type="gradientUnscaled"/>
            </v:fill>
            <v:stroke joinstyle="round"/>
            <v:shadow on="t" color="black" opacity="22937f" origin=",.5" offset="0,.63889mm"/>
            <v:formulas/>
            <v:path o:connecttype="segments" o:connectlocs="1447800,242252;723900,484505;0,242252;723900,0" o:connectangles="0,82,164,247" textboxrect="0,0,1447800,484505"/>
            <v:textbox>
              <w:txbxContent>
                <w:p w:rsidR="00B4012E" w:rsidRDefault="009F0438">
                  <w:pPr>
                    <w:jc w:val="center"/>
                    <w:rPr>
                      <w:color w:val="FFFFFF" w:themeColor="background1"/>
                      <w:sz w:val="40"/>
                      <w:szCs w:val="40"/>
                    </w:rPr>
                  </w:pPr>
                  <w:r>
                    <w:rPr>
                      <w:rFonts w:hint="eastAsia"/>
                      <w:color w:val="FFFFFF" w:themeColor="background1"/>
                      <w:sz w:val="40"/>
                      <w:szCs w:val="40"/>
                    </w:rPr>
                    <w:t>课程设计</w:t>
                  </w:r>
                </w:p>
              </w:txbxContent>
            </v:textbox>
          </v:shape>
        </w:pict>
      </w:r>
    </w:p>
    <w:p w:rsidR="00DF341B" w:rsidRDefault="00DF341B" w:rsidP="00185463">
      <w:pPr>
        <w:spacing w:afterLines="100" w:line="370" w:lineRule="exact"/>
        <w:rPr>
          <w:rFonts w:ascii="微软雅黑" w:eastAsia="微软雅黑" w:hAnsi="微软雅黑" w:cs="微软雅黑"/>
          <w:b/>
          <w:color w:val="C00000"/>
          <w:sz w:val="28"/>
          <w:szCs w:val="28"/>
        </w:rPr>
      </w:pPr>
    </w:p>
    <w:p w:rsidR="00DF341B" w:rsidRDefault="00002227" w:rsidP="00185463">
      <w:pPr>
        <w:spacing w:afterLines="100" w:line="370" w:lineRule="exact"/>
        <w:rPr>
          <w:rFonts w:ascii="微软雅黑" w:eastAsia="微软雅黑" w:hAnsi="微软雅黑" w:cs="微软雅黑"/>
          <w:b/>
          <w:color w:val="C00000"/>
          <w:sz w:val="28"/>
          <w:szCs w:val="28"/>
          <w:shd w:val="clear" w:color="auto" w:fill="FFFF00"/>
        </w:rPr>
      </w:pPr>
      <w:r>
        <w:rPr>
          <w:rFonts w:ascii="微软雅黑" w:eastAsia="微软雅黑" w:hAnsi="微软雅黑" w:cs="微软雅黑" w:hint="eastAsia"/>
          <w:b/>
          <w:color w:val="C00000"/>
          <w:sz w:val="28"/>
          <w:szCs w:val="28"/>
        </w:rPr>
        <w:t>A大咖投融资案例复盘班：</w:t>
      </w:r>
      <w:r>
        <w:rPr>
          <w:rFonts w:ascii="微软雅黑" w:eastAsia="微软雅黑" w:hAnsi="微软雅黑" w:cs="微软雅黑" w:hint="eastAsia"/>
          <w:b/>
          <w:color w:val="C00000"/>
          <w:sz w:val="28"/>
          <w:szCs w:val="28"/>
        </w:rPr>
        <w:tab/>
        <w:t>学制3天学费19800</w:t>
      </w:r>
    </w:p>
    <w:p w:rsidR="00DF341B" w:rsidRDefault="00002227" w:rsidP="00185463">
      <w:pPr>
        <w:spacing w:afterLines="100" w:line="370" w:lineRule="exact"/>
        <w:rPr>
          <w:rFonts w:ascii="微软雅黑" w:eastAsia="微软雅黑" w:hAnsi="微软雅黑" w:cs="微软雅黑"/>
          <w:b/>
          <w:color w:val="C00000"/>
          <w:sz w:val="28"/>
          <w:szCs w:val="28"/>
        </w:rPr>
      </w:pPr>
      <w:r>
        <w:rPr>
          <w:rFonts w:ascii="微软雅黑" w:eastAsia="微软雅黑" w:hAnsi="微软雅黑" w:cs="微软雅黑" w:hint="eastAsia"/>
          <w:b/>
          <w:color w:val="000000" w:themeColor="text1"/>
          <w:sz w:val="28"/>
          <w:szCs w:val="28"/>
        </w:rPr>
        <w:t>『核心特色』</w:t>
      </w:r>
    </w:p>
    <w:p w:rsidR="00DF341B" w:rsidRDefault="00002227" w:rsidP="00185463">
      <w:pPr>
        <w:spacing w:afterLines="100" w:line="370" w:lineRule="exact"/>
        <w:rPr>
          <w:rFonts w:ascii="微软雅黑" w:eastAsia="微软雅黑" w:hAnsi="微软雅黑" w:cs="微软雅黑"/>
          <w:bCs/>
          <w:szCs w:val="21"/>
        </w:rPr>
      </w:pPr>
      <w:r>
        <w:rPr>
          <w:rFonts w:ascii="微软雅黑" w:eastAsia="微软雅黑" w:hAnsi="微软雅黑" w:cs="微软雅黑" w:hint="eastAsia"/>
          <w:bCs/>
          <w:szCs w:val="21"/>
        </w:rPr>
        <w:t xml:space="preserve"> 1、投资界大咖红杉资本王岑、深创投刘纲授课。讲述投资优先选择企业及投资案例</w:t>
      </w:r>
    </w:p>
    <w:p w:rsidR="00DF341B" w:rsidRDefault="00002227" w:rsidP="00185463">
      <w:pPr>
        <w:spacing w:afterLines="100" w:line="370" w:lineRule="exact"/>
        <w:rPr>
          <w:rFonts w:ascii="微软雅黑" w:eastAsia="微软雅黑" w:hAnsi="微软雅黑" w:cs="微软雅黑"/>
          <w:bCs/>
          <w:szCs w:val="21"/>
        </w:rPr>
      </w:pPr>
      <w:r>
        <w:rPr>
          <w:rFonts w:ascii="微软雅黑" w:eastAsia="微软雅黑" w:hAnsi="微软雅黑" w:cs="微软雅黑" w:hint="eastAsia"/>
          <w:bCs/>
          <w:szCs w:val="21"/>
        </w:rPr>
        <w:t xml:space="preserve"> 2、成功融资企业现身说法，讲述成功融资经验</w:t>
      </w:r>
    </w:p>
    <w:p w:rsidR="00DF341B" w:rsidRDefault="00002227" w:rsidP="00185463">
      <w:pPr>
        <w:spacing w:afterLines="100" w:line="370" w:lineRule="exact"/>
        <w:rPr>
          <w:rFonts w:ascii="微软雅黑" w:eastAsia="微软雅黑" w:hAnsi="微软雅黑" w:cs="微软雅黑"/>
          <w:bCs/>
          <w:szCs w:val="21"/>
        </w:rPr>
      </w:pPr>
      <w:r>
        <w:rPr>
          <w:rFonts w:ascii="微软雅黑" w:eastAsia="微软雅黑" w:hAnsi="微软雅黑" w:cs="微软雅黑" w:hint="eastAsia"/>
          <w:bCs/>
          <w:szCs w:val="21"/>
        </w:rPr>
        <w:t xml:space="preserve"> 3、专家梳理融资课程，针对路演PPT等进行辅导</w:t>
      </w:r>
    </w:p>
    <w:p w:rsidR="00DF341B" w:rsidRDefault="00002227" w:rsidP="00185463">
      <w:pPr>
        <w:spacing w:afterLines="100" w:line="370" w:lineRule="exact"/>
        <w:rPr>
          <w:rFonts w:ascii="微软雅黑" w:eastAsia="微软雅黑" w:hAnsi="微软雅黑" w:cs="微软雅黑"/>
          <w:bCs/>
          <w:szCs w:val="21"/>
        </w:rPr>
      </w:pPr>
      <w:r>
        <w:rPr>
          <w:rFonts w:ascii="微软雅黑" w:eastAsia="微软雅黑" w:hAnsi="微软雅黑" w:cs="微软雅黑" w:hint="eastAsia"/>
          <w:bCs/>
          <w:szCs w:val="21"/>
        </w:rPr>
        <w:t xml:space="preserve"> 4、红杉资本与深创投团队线下互动，答疑解惑，项目对接</w:t>
      </w:r>
    </w:p>
    <w:p w:rsidR="00DF341B" w:rsidRDefault="00002227" w:rsidP="00185463">
      <w:pPr>
        <w:spacing w:afterLines="100" w:line="370" w:lineRule="exact"/>
        <w:rPr>
          <w:rFonts w:ascii="微软雅黑" w:eastAsia="微软雅黑" w:hAnsi="微软雅黑" w:cs="微软雅黑"/>
          <w:bCs/>
          <w:szCs w:val="21"/>
        </w:rPr>
      </w:pPr>
      <w:r>
        <w:rPr>
          <w:rFonts w:ascii="微软雅黑" w:eastAsia="微软雅黑" w:hAnsi="微软雅黑" w:cs="微软雅黑" w:hint="eastAsia"/>
          <w:bCs/>
          <w:szCs w:val="21"/>
        </w:rPr>
        <w:t xml:space="preserve"> 5、投资界大咖亲自评审项目，现场路演，现场评析，现场投资</w:t>
      </w:r>
    </w:p>
    <w:p w:rsidR="00DF341B" w:rsidRDefault="00002227" w:rsidP="00185463">
      <w:pPr>
        <w:spacing w:afterLines="100" w:line="370" w:lineRule="exact"/>
        <w:rPr>
          <w:rFonts w:ascii="微软雅黑" w:eastAsia="微软雅黑" w:hAnsi="微软雅黑" w:cs="微软雅黑"/>
          <w:bCs/>
          <w:szCs w:val="21"/>
        </w:rPr>
      </w:pPr>
      <w:r>
        <w:rPr>
          <w:rFonts w:ascii="微软雅黑" w:eastAsia="微软雅黑" w:hAnsi="微软雅黑" w:cs="微软雅黑" w:hint="eastAsia"/>
          <w:bCs/>
          <w:szCs w:val="21"/>
        </w:rPr>
        <w:t xml:space="preserve"> 6、人大证道案例教学中心现场选拔进入案例教学库，并由人大导师亲授证书</w:t>
      </w:r>
    </w:p>
    <w:p w:rsidR="00DF341B" w:rsidRDefault="00DF341B" w:rsidP="00185463">
      <w:pPr>
        <w:spacing w:afterLines="100" w:line="370" w:lineRule="exact"/>
        <w:rPr>
          <w:rFonts w:ascii="微软雅黑" w:eastAsia="微软雅黑" w:hAnsi="微软雅黑" w:cs="微软雅黑"/>
          <w:bCs/>
          <w:szCs w:val="21"/>
        </w:rPr>
      </w:pPr>
    </w:p>
    <w:p w:rsidR="00DF341B" w:rsidRDefault="00002227" w:rsidP="00185463">
      <w:pPr>
        <w:spacing w:afterLines="100" w:line="370" w:lineRule="exact"/>
        <w:rPr>
          <w:rFonts w:ascii="微软雅黑" w:eastAsia="微软雅黑" w:hAnsi="微软雅黑" w:cs="微软雅黑"/>
          <w:b/>
          <w:color w:val="C00000"/>
          <w:sz w:val="28"/>
          <w:szCs w:val="28"/>
        </w:rPr>
      </w:pPr>
      <w:r>
        <w:rPr>
          <w:rFonts w:ascii="微软雅黑" w:eastAsia="微软雅黑" w:hAnsi="微软雅黑" w:cs="微软雅黑" w:hint="eastAsia"/>
          <w:b/>
          <w:color w:val="000000" w:themeColor="text1"/>
          <w:sz w:val="28"/>
          <w:szCs w:val="28"/>
        </w:rPr>
        <w:t>『教学内容』</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938"/>
      </w:tblGrid>
      <w:tr w:rsidR="00DF341B">
        <w:trPr>
          <w:trHeight w:val="1515"/>
        </w:trPr>
        <w:tc>
          <w:tcPr>
            <w:tcW w:w="1985" w:type="dxa"/>
            <w:vMerge w:val="restart"/>
            <w:vAlign w:val="center"/>
          </w:tcPr>
          <w:p w:rsidR="00DF341B" w:rsidRDefault="00002227">
            <w:pPr>
              <w:tabs>
                <w:tab w:val="left" w:pos="1480"/>
              </w:tabs>
              <w:jc w:val="center"/>
              <w:rPr>
                <w:rFonts w:ascii="微软雅黑" w:eastAsia="微软雅黑" w:hAnsi="微软雅黑" w:cs="微软雅黑"/>
                <w:b/>
                <w:szCs w:val="21"/>
              </w:rPr>
            </w:pPr>
            <w:r>
              <w:rPr>
                <w:rFonts w:ascii="微软雅黑" w:eastAsia="微软雅黑" w:hAnsi="微软雅黑" w:cs="微软雅黑" w:hint="eastAsia"/>
                <w:b/>
                <w:szCs w:val="21"/>
              </w:rPr>
              <w:lastRenderedPageBreak/>
              <w:t>第一模块</w:t>
            </w:r>
          </w:p>
          <w:p w:rsidR="00DF341B" w:rsidRDefault="00002227">
            <w:pPr>
              <w:tabs>
                <w:tab w:val="left" w:pos="1480"/>
              </w:tabs>
              <w:jc w:val="center"/>
              <w:rPr>
                <w:rFonts w:ascii="微软雅黑" w:eastAsia="微软雅黑" w:hAnsi="微软雅黑" w:cs="微软雅黑"/>
                <w:b/>
                <w:szCs w:val="21"/>
              </w:rPr>
            </w:pPr>
            <w:r>
              <w:rPr>
                <w:rFonts w:ascii="微软雅黑" w:eastAsia="微软雅黑" w:hAnsi="微软雅黑" w:cs="微软雅黑" w:hint="eastAsia"/>
                <w:b/>
                <w:szCs w:val="21"/>
              </w:rPr>
              <w:t>&lt;一天&gt;</w:t>
            </w:r>
          </w:p>
        </w:tc>
        <w:tc>
          <w:tcPr>
            <w:tcW w:w="7938" w:type="dxa"/>
            <w:vAlign w:val="center"/>
          </w:tcPr>
          <w:p w:rsidR="00DF341B" w:rsidRDefault="00002227">
            <w:pPr>
              <w:tabs>
                <w:tab w:val="left" w:pos="1480"/>
              </w:tabs>
              <w:rPr>
                <w:rFonts w:ascii="微软雅黑" w:eastAsia="微软雅黑" w:hAnsi="微软雅黑" w:cs="微软雅黑"/>
                <w:b/>
                <w:bCs/>
                <w:szCs w:val="21"/>
              </w:rPr>
            </w:pPr>
            <w:r>
              <w:rPr>
                <w:rFonts w:ascii="微软雅黑" w:eastAsia="微软雅黑" w:hAnsi="微软雅黑" w:cs="微软雅黑" w:hint="eastAsia"/>
                <w:noProof/>
                <w:szCs w:val="21"/>
              </w:rPr>
              <w:drawing>
                <wp:anchor distT="0" distB="0" distL="114300" distR="114300" simplePos="0" relativeHeight="251588608" behindDoc="0" locked="0" layoutInCell="1" allowOverlap="1">
                  <wp:simplePos x="0" y="0"/>
                  <wp:positionH relativeFrom="column">
                    <wp:posOffset>2792730</wp:posOffset>
                  </wp:positionH>
                  <wp:positionV relativeFrom="paragraph">
                    <wp:posOffset>272415</wp:posOffset>
                  </wp:positionV>
                  <wp:extent cx="1750695" cy="553085"/>
                  <wp:effectExtent l="0" t="0" r="1905" b="18415"/>
                  <wp:wrapNone/>
                  <wp:docPr id="7" name="图片 48" descr="奇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8" descr="奇峰1"/>
                          <pic:cNvPicPr>
                            <a:picLocks noChangeAspect="1"/>
                          </pic:cNvPicPr>
                        </pic:nvPicPr>
                        <pic:blipFill>
                          <a:blip r:embed="rId8"/>
                          <a:stretch>
                            <a:fillRect/>
                          </a:stretch>
                        </pic:blipFill>
                        <pic:spPr>
                          <a:xfrm>
                            <a:off x="0" y="0"/>
                            <a:ext cx="1750695" cy="553085"/>
                          </a:xfrm>
                          <a:prstGeom prst="rect">
                            <a:avLst/>
                          </a:prstGeom>
                          <a:noFill/>
                          <a:ln w="9525">
                            <a:noFill/>
                          </a:ln>
                        </pic:spPr>
                      </pic:pic>
                    </a:graphicData>
                  </a:graphic>
                </wp:anchor>
              </w:drawing>
            </w:r>
            <w:r>
              <w:rPr>
                <w:rFonts w:ascii="微软雅黑" w:eastAsia="微软雅黑" w:hAnsi="微软雅黑" w:cs="微软雅黑" w:hint="eastAsia"/>
                <w:noProof/>
                <w:szCs w:val="21"/>
              </w:rPr>
              <w:drawing>
                <wp:anchor distT="0" distB="0" distL="114300" distR="114300" simplePos="0" relativeHeight="251586560" behindDoc="0" locked="0" layoutInCell="1" allowOverlap="1">
                  <wp:simplePos x="0" y="0"/>
                  <wp:positionH relativeFrom="column">
                    <wp:posOffset>1164590</wp:posOffset>
                  </wp:positionH>
                  <wp:positionV relativeFrom="paragraph">
                    <wp:posOffset>306070</wp:posOffset>
                  </wp:positionV>
                  <wp:extent cx="1424940" cy="584835"/>
                  <wp:effectExtent l="0" t="0" r="3810" b="0"/>
                  <wp:wrapNone/>
                  <wp:docPr id="6" name="图片 47" descr="晨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7" descr="晨光"/>
                          <pic:cNvPicPr>
                            <a:picLocks noChangeAspect="1"/>
                          </pic:cNvPicPr>
                        </pic:nvPicPr>
                        <pic:blipFill>
                          <a:blip r:embed="rId9"/>
                          <a:stretch>
                            <a:fillRect/>
                          </a:stretch>
                        </pic:blipFill>
                        <pic:spPr>
                          <a:xfrm>
                            <a:off x="0" y="0"/>
                            <a:ext cx="1424940" cy="584835"/>
                          </a:xfrm>
                          <a:prstGeom prst="rect">
                            <a:avLst/>
                          </a:prstGeom>
                          <a:noFill/>
                          <a:ln w="9525">
                            <a:noFill/>
                          </a:ln>
                        </pic:spPr>
                      </pic:pic>
                    </a:graphicData>
                  </a:graphic>
                </wp:anchor>
              </w:drawing>
            </w:r>
            <w:r>
              <w:rPr>
                <w:rFonts w:ascii="微软雅黑" w:eastAsia="微软雅黑" w:hAnsi="微软雅黑" w:cs="微软雅黑" w:hint="eastAsia"/>
                <w:noProof/>
                <w:szCs w:val="21"/>
              </w:rPr>
              <w:drawing>
                <wp:anchor distT="0" distB="0" distL="114300" distR="114300" simplePos="0" relativeHeight="251584512" behindDoc="0" locked="0" layoutInCell="1" allowOverlap="1">
                  <wp:simplePos x="0" y="0"/>
                  <wp:positionH relativeFrom="column">
                    <wp:posOffset>109220</wp:posOffset>
                  </wp:positionH>
                  <wp:positionV relativeFrom="paragraph">
                    <wp:posOffset>346075</wp:posOffset>
                  </wp:positionV>
                  <wp:extent cx="760730" cy="572770"/>
                  <wp:effectExtent l="0" t="0" r="1270" b="17780"/>
                  <wp:wrapNone/>
                  <wp:docPr id="5" name="图片 46" descr="乐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6" descr="乐视"/>
                          <pic:cNvPicPr>
                            <a:picLocks noChangeAspect="1"/>
                          </pic:cNvPicPr>
                        </pic:nvPicPr>
                        <pic:blipFill>
                          <a:blip r:embed="rId10"/>
                          <a:stretch>
                            <a:fillRect/>
                          </a:stretch>
                        </pic:blipFill>
                        <pic:spPr>
                          <a:xfrm>
                            <a:off x="0" y="0"/>
                            <a:ext cx="760730" cy="572770"/>
                          </a:xfrm>
                          <a:prstGeom prst="rect">
                            <a:avLst/>
                          </a:prstGeom>
                          <a:noFill/>
                          <a:ln w="9525">
                            <a:noFill/>
                          </a:ln>
                        </pic:spPr>
                      </pic:pic>
                    </a:graphicData>
                  </a:graphic>
                </wp:anchor>
              </w:drawing>
            </w:r>
            <w:r>
              <w:rPr>
                <w:rFonts w:ascii="微软雅黑" w:eastAsia="微软雅黑" w:hAnsi="微软雅黑" w:cs="微软雅黑" w:hint="eastAsia"/>
                <w:b/>
                <w:bCs/>
                <w:szCs w:val="21"/>
              </w:rPr>
              <w:t>复盘案例：乐视，晨光生物，齐峰纸业等经典案例。</w:t>
            </w:r>
          </w:p>
          <w:p w:rsidR="00DF341B" w:rsidRDefault="00002227">
            <w:pPr>
              <w:tabs>
                <w:tab w:val="left" w:pos="1480"/>
              </w:tabs>
              <w:rPr>
                <w:rFonts w:ascii="微软雅黑" w:eastAsia="微软雅黑" w:hAnsi="微软雅黑" w:cs="微软雅黑"/>
                <w:bCs/>
                <w:szCs w:val="21"/>
              </w:rPr>
            </w:pPr>
            <w:r>
              <w:rPr>
                <w:rFonts w:ascii="微软雅黑" w:eastAsia="微软雅黑" w:hAnsi="微软雅黑" w:cs="微软雅黑" w:hint="eastAsia"/>
                <w:szCs w:val="21"/>
              </w:rPr>
              <w:t xml:space="preserve">　</w:t>
            </w:r>
          </w:p>
        </w:tc>
      </w:tr>
      <w:tr w:rsidR="00DF341B">
        <w:trPr>
          <w:trHeight w:val="417"/>
        </w:trPr>
        <w:tc>
          <w:tcPr>
            <w:tcW w:w="1985" w:type="dxa"/>
            <w:vMerge/>
            <w:vAlign w:val="center"/>
          </w:tcPr>
          <w:p w:rsidR="00DF341B" w:rsidRDefault="00DF341B">
            <w:pPr>
              <w:tabs>
                <w:tab w:val="left" w:pos="1480"/>
              </w:tabs>
              <w:rPr>
                <w:rFonts w:ascii="微软雅黑" w:eastAsia="微软雅黑" w:hAnsi="微软雅黑" w:cs="微软雅黑"/>
                <w:b/>
                <w:szCs w:val="21"/>
              </w:rPr>
            </w:pPr>
          </w:p>
        </w:tc>
        <w:tc>
          <w:tcPr>
            <w:tcW w:w="7938" w:type="dxa"/>
            <w:vAlign w:val="center"/>
          </w:tcPr>
          <w:p w:rsidR="00DF341B" w:rsidRDefault="00002227">
            <w:pPr>
              <w:tabs>
                <w:tab w:val="left" w:pos="1480"/>
              </w:tabs>
              <w:rPr>
                <w:rFonts w:ascii="微软雅黑" w:eastAsia="微软雅黑" w:hAnsi="微软雅黑" w:cs="微软雅黑"/>
                <w:bCs/>
                <w:szCs w:val="21"/>
              </w:rPr>
            </w:pPr>
            <w:r>
              <w:rPr>
                <w:rFonts w:ascii="微软雅黑" w:eastAsia="微软雅黑" w:hAnsi="微软雅黑" w:cs="微软雅黑" w:hint="eastAsia"/>
                <w:szCs w:val="21"/>
              </w:rPr>
              <w:t>教授导师梳理点评，挖掘案例背后的投资理念和规律</w:t>
            </w:r>
          </w:p>
        </w:tc>
      </w:tr>
      <w:tr w:rsidR="00DF341B">
        <w:trPr>
          <w:trHeight w:val="1241"/>
        </w:trPr>
        <w:tc>
          <w:tcPr>
            <w:tcW w:w="1985" w:type="dxa"/>
            <w:vMerge w:val="restart"/>
            <w:vAlign w:val="center"/>
          </w:tcPr>
          <w:p w:rsidR="00DF341B" w:rsidRDefault="00002227">
            <w:pPr>
              <w:tabs>
                <w:tab w:val="left" w:pos="1480"/>
              </w:tabs>
              <w:jc w:val="center"/>
              <w:rPr>
                <w:rFonts w:ascii="微软雅黑" w:eastAsia="微软雅黑" w:hAnsi="微软雅黑" w:cs="微软雅黑"/>
                <w:b/>
                <w:szCs w:val="21"/>
              </w:rPr>
            </w:pPr>
            <w:r>
              <w:rPr>
                <w:rFonts w:ascii="微软雅黑" w:eastAsia="微软雅黑" w:hAnsi="微软雅黑" w:cs="微软雅黑" w:hint="eastAsia"/>
                <w:b/>
                <w:szCs w:val="21"/>
              </w:rPr>
              <w:t>第二模块</w:t>
            </w:r>
          </w:p>
          <w:p w:rsidR="00DF341B" w:rsidRDefault="00002227">
            <w:pPr>
              <w:tabs>
                <w:tab w:val="left" w:pos="1480"/>
              </w:tabs>
              <w:jc w:val="center"/>
              <w:rPr>
                <w:rFonts w:ascii="微软雅黑" w:eastAsia="微软雅黑" w:hAnsi="微软雅黑" w:cs="微软雅黑"/>
                <w:b/>
                <w:szCs w:val="21"/>
              </w:rPr>
            </w:pPr>
            <w:r>
              <w:rPr>
                <w:rFonts w:ascii="微软雅黑" w:eastAsia="微软雅黑" w:hAnsi="微软雅黑" w:cs="微软雅黑" w:hint="eastAsia"/>
                <w:b/>
                <w:szCs w:val="21"/>
              </w:rPr>
              <w:t>&lt;一天&gt;</w:t>
            </w:r>
          </w:p>
        </w:tc>
        <w:tc>
          <w:tcPr>
            <w:tcW w:w="7938" w:type="dxa"/>
            <w:vAlign w:val="center"/>
          </w:tcPr>
          <w:p w:rsidR="00DF341B" w:rsidRDefault="00002227">
            <w:pPr>
              <w:tabs>
                <w:tab w:val="left" w:pos="1480"/>
              </w:tabs>
              <w:rPr>
                <w:rFonts w:ascii="微软雅黑" w:eastAsia="微软雅黑" w:hAnsi="微软雅黑" w:cs="微软雅黑"/>
                <w:b/>
                <w:bCs/>
                <w:szCs w:val="21"/>
              </w:rPr>
            </w:pPr>
            <w:r>
              <w:rPr>
                <w:rFonts w:ascii="微软雅黑" w:eastAsia="微软雅黑" w:hAnsi="微软雅黑" w:cs="微软雅黑" w:hint="eastAsia"/>
                <w:b/>
                <w:bCs/>
                <w:szCs w:val="21"/>
              </w:rPr>
              <w:t>复盘融资成功案例：</w:t>
            </w:r>
          </w:p>
          <w:p w:rsidR="00DF341B" w:rsidRDefault="00002227">
            <w:pPr>
              <w:tabs>
                <w:tab w:val="left" w:pos="1480"/>
              </w:tabs>
              <w:jc w:val="left"/>
              <w:rPr>
                <w:rFonts w:ascii="微软雅黑" w:eastAsia="微软雅黑" w:hAnsi="微软雅黑" w:cs="微软雅黑"/>
                <w:bCs/>
                <w:szCs w:val="21"/>
              </w:rPr>
            </w:pPr>
            <w:r>
              <w:rPr>
                <w:rFonts w:ascii="微软雅黑" w:eastAsia="微软雅黑" w:hAnsi="微软雅黑" w:cs="微软雅黑" w:hint="eastAsia"/>
                <w:noProof/>
                <w:szCs w:val="21"/>
              </w:rPr>
              <w:drawing>
                <wp:inline distT="0" distB="0" distL="114300" distR="114300">
                  <wp:extent cx="881380" cy="506730"/>
                  <wp:effectExtent l="0" t="0" r="13970" b="7620"/>
                  <wp:docPr id="20" name="图片 20" descr="42437223951915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24372239519154209"/>
                          <pic:cNvPicPr>
                            <a:picLocks noChangeAspect="1"/>
                          </pic:cNvPicPr>
                        </pic:nvPicPr>
                        <pic:blipFill>
                          <a:blip r:embed="rId11"/>
                          <a:stretch>
                            <a:fillRect/>
                          </a:stretch>
                        </pic:blipFill>
                        <pic:spPr>
                          <a:xfrm>
                            <a:off x="0" y="0"/>
                            <a:ext cx="881380" cy="506730"/>
                          </a:xfrm>
                          <a:prstGeom prst="rect">
                            <a:avLst/>
                          </a:prstGeom>
                        </pic:spPr>
                      </pic:pic>
                    </a:graphicData>
                  </a:graphic>
                </wp:inline>
              </w:drawing>
            </w:r>
            <w:r>
              <w:rPr>
                <w:rFonts w:ascii="微软雅黑" w:eastAsia="微软雅黑" w:hAnsi="微软雅黑" w:cs="微软雅黑" w:hint="eastAsia"/>
                <w:noProof/>
                <w:szCs w:val="21"/>
              </w:rPr>
              <w:drawing>
                <wp:inline distT="0" distB="0" distL="114300" distR="114300">
                  <wp:extent cx="1264920" cy="890905"/>
                  <wp:effectExtent l="19050" t="0" r="0" b="0"/>
                  <wp:docPr id="28" name="图片 28" descr="46680214381889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66802143818894795"/>
                          <pic:cNvPicPr>
                            <a:picLocks noChangeAspect="1"/>
                          </pic:cNvPicPr>
                        </pic:nvPicPr>
                        <pic:blipFill>
                          <a:blip r:embed="rId12"/>
                          <a:stretch>
                            <a:fillRect/>
                          </a:stretch>
                        </pic:blipFill>
                        <pic:spPr>
                          <a:xfrm>
                            <a:off x="0" y="0"/>
                            <a:ext cx="1264920" cy="890905"/>
                          </a:xfrm>
                          <a:prstGeom prst="rect">
                            <a:avLst/>
                          </a:prstGeom>
                        </pic:spPr>
                      </pic:pic>
                    </a:graphicData>
                  </a:graphic>
                </wp:inline>
              </w:drawing>
            </w:r>
            <w:r>
              <w:rPr>
                <w:rFonts w:ascii="微软雅黑" w:eastAsia="微软雅黑" w:hAnsi="微软雅黑" w:cs="微软雅黑" w:hint="eastAsia"/>
                <w:noProof/>
                <w:szCs w:val="21"/>
              </w:rPr>
              <w:drawing>
                <wp:inline distT="0" distB="0" distL="114300" distR="114300">
                  <wp:extent cx="1031240" cy="495935"/>
                  <wp:effectExtent l="0" t="0" r="16510" b="18415"/>
                  <wp:docPr id="30" name="图片 30" descr="66114600934954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61146009349540990"/>
                          <pic:cNvPicPr>
                            <a:picLocks noChangeAspect="1"/>
                          </pic:cNvPicPr>
                        </pic:nvPicPr>
                        <pic:blipFill>
                          <a:blip r:embed="rId13"/>
                          <a:stretch>
                            <a:fillRect/>
                          </a:stretch>
                        </pic:blipFill>
                        <pic:spPr>
                          <a:xfrm>
                            <a:off x="0" y="0"/>
                            <a:ext cx="1031240" cy="495935"/>
                          </a:xfrm>
                          <a:prstGeom prst="rect">
                            <a:avLst/>
                          </a:prstGeom>
                        </pic:spPr>
                      </pic:pic>
                    </a:graphicData>
                  </a:graphic>
                </wp:inline>
              </w:drawing>
            </w:r>
            <w:r>
              <w:rPr>
                <w:rFonts w:ascii="微软雅黑" w:eastAsia="微软雅黑" w:hAnsi="微软雅黑" w:cs="微软雅黑" w:hint="eastAsia"/>
                <w:noProof/>
                <w:szCs w:val="21"/>
              </w:rPr>
              <w:drawing>
                <wp:inline distT="0" distB="0" distL="114300" distR="114300">
                  <wp:extent cx="1058545" cy="492125"/>
                  <wp:effectExtent l="0" t="0" r="8255" b="3175"/>
                  <wp:docPr id="31" name="图片 31" descr="77229103458730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72291034587300338"/>
                          <pic:cNvPicPr>
                            <a:picLocks noChangeAspect="1"/>
                          </pic:cNvPicPr>
                        </pic:nvPicPr>
                        <pic:blipFill>
                          <a:blip r:embed="rId14"/>
                          <a:stretch>
                            <a:fillRect/>
                          </a:stretch>
                        </pic:blipFill>
                        <pic:spPr>
                          <a:xfrm>
                            <a:off x="0" y="0"/>
                            <a:ext cx="1058545" cy="492125"/>
                          </a:xfrm>
                          <a:prstGeom prst="rect">
                            <a:avLst/>
                          </a:prstGeom>
                        </pic:spPr>
                      </pic:pic>
                    </a:graphicData>
                  </a:graphic>
                </wp:inline>
              </w:drawing>
            </w:r>
          </w:p>
        </w:tc>
      </w:tr>
      <w:tr w:rsidR="00DF341B">
        <w:trPr>
          <w:trHeight w:val="1017"/>
        </w:trPr>
        <w:tc>
          <w:tcPr>
            <w:tcW w:w="1985" w:type="dxa"/>
            <w:vMerge/>
            <w:vAlign w:val="center"/>
          </w:tcPr>
          <w:p w:rsidR="00DF341B" w:rsidRDefault="00DF341B">
            <w:pPr>
              <w:tabs>
                <w:tab w:val="left" w:pos="1480"/>
              </w:tabs>
              <w:rPr>
                <w:rFonts w:ascii="微软雅黑" w:eastAsia="微软雅黑" w:hAnsi="微软雅黑" w:cs="微软雅黑"/>
                <w:b/>
                <w:szCs w:val="21"/>
              </w:rPr>
            </w:pPr>
          </w:p>
        </w:tc>
        <w:tc>
          <w:tcPr>
            <w:tcW w:w="7938" w:type="dxa"/>
            <w:vAlign w:val="center"/>
          </w:tcPr>
          <w:p w:rsidR="00DF341B" w:rsidRDefault="00002227" w:rsidP="00185463">
            <w:pPr>
              <w:spacing w:afterLines="50" w:line="300" w:lineRule="exact"/>
              <w:rPr>
                <w:rFonts w:ascii="微软雅黑" w:eastAsia="微软雅黑" w:hAnsi="微软雅黑" w:cs="微软雅黑"/>
                <w:szCs w:val="21"/>
              </w:rPr>
            </w:pPr>
            <w:r>
              <w:rPr>
                <w:rFonts w:ascii="微软雅黑" w:eastAsia="微软雅黑" w:hAnsi="微软雅黑" w:cs="微软雅黑" w:hint="eastAsia"/>
                <w:szCs w:val="21"/>
              </w:rPr>
              <w:t>融资成功人士现场传授经验，教授导师梳理点评，挖掘融资成功秘诀</w:t>
            </w:r>
          </w:p>
          <w:p w:rsidR="00DF341B" w:rsidRDefault="00002227" w:rsidP="00185463">
            <w:pPr>
              <w:spacing w:afterLines="50" w:line="300" w:lineRule="exact"/>
              <w:rPr>
                <w:rFonts w:ascii="微软雅黑" w:eastAsia="微软雅黑" w:hAnsi="微软雅黑" w:cs="微软雅黑"/>
                <w:szCs w:val="21"/>
              </w:rPr>
            </w:pPr>
            <w:r>
              <w:rPr>
                <w:rFonts w:ascii="微软雅黑" w:eastAsia="微软雅黑" w:hAnsi="微软雅黑" w:cs="微软雅黑" w:hint="eastAsia"/>
                <w:szCs w:val="21"/>
              </w:rPr>
              <w:t>融资PPT和路演诀窍</w:t>
            </w:r>
          </w:p>
        </w:tc>
      </w:tr>
      <w:tr w:rsidR="00DF341B">
        <w:trPr>
          <w:trHeight w:val="1048"/>
        </w:trPr>
        <w:tc>
          <w:tcPr>
            <w:tcW w:w="1985" w:type="dxa"/>
            <w:vMerge w:val="restart"/>
            <w:vAlign w:val="center"/>
          </w:tcPr>
          <w:p w:rsidR="00DF341B" w:rsidRDefault="00002227">
            <w:pPr>
              <w:tabs>
                <w:tab w:val="left" w:pos="1480"/>
              </w:tabs>
              <w:jc w:val="center"/>
              <w:rPr>
                <w:rFonts w:ascii="微软雅黑" w:eastAsia="微软雅黑" w:hAnsi="微软雅黑" w:cs="微软雅黑"/>
                <w:b/>
                <w:szCs w:val="21"/>
              </w:rPr>
            </w:pPr>
            <w:r>
              <w:rPr>
                <w:rFonts w:ascii="微软雅黑" w:eastAsia="微软雅黑" w:hAnsi="微软雅黑" w:cs="微软雅黑" w:hint="eastAsia"/>
                <w:b/>
                <w:szCs w:val="21"/>
              </w:rPr>
              <w:t>第三模块</w:t>
            </w:r>
          </w:p>
          <w:p w:rsidR="00DF341B" w:rsidRDefault="00002227">
            <w:pPr>
              <w:tabs>
                <w:tab w:val="left" w:pos="1480"/>
              </w:tabs>
              <w:jc w:val="center"/>
              <w:rPr>
                <w:rFonts w:ascii="微软雅黑" w:eastAsia="微软雅黑" w:hAnsi="微软雅黑" w:cs="微软雅黑"/>
                <w:b/>
                <w:szCs w:val="21"/>
              </w:rPr>
            </w:pPr>
            <w:r>
              <w:rPr>
                <w:rFonts w:ascii="微软雅黑" w:eastAsia="微软雅黑" w:hAnsi="微软雅黑" w:cs="微软雅黑" w:hint="eastAsia"/>
                <w:b/>
                <w:szCs w:val="21"/>
              </w:rPr>
              <w:t>&lt;一天&gt;</w:t>
            </w:r>
          </w:p>
        </w:tc>
        <w:tc>
          <w:tcPr>
            <w:tcW w:w="7938" w:type="dxa"/>
            <w:vAlign w:val="center"/>
          </w:tcPr>
          <w:p w:rsidR="00DF341B" w:rsidRDefault="00002227" w:rsidP="00185463">
            <w:pPr>
              <w:spacing w:afterLines="50" w:line="240" w:lineRule="exact"/>
              <w:rPr>
                <w:rFonts w:ascii="微软雅黑" w:eastAsia="微软雅黑" w:hAnsi="微软雅黑" w:cs="微软雅黑"/>
                <w:szCs w:val="21"/>
              </w:rPr>
            </w:pPr>
            <w:r>
              <w:rPr>
                <w:rFonts w:ascii="微软雅黑" w:eastAsia="微软雅黑" w:hAnsi="微软雅黑" w:cs="微软雅黑" w:hint="eastAsia"/>
                <w:szCs w:val="21"/>
              </w:rPr>
              <w:t>项目路演：学员项目路演分组投委会模拟投资导师现场点评</w:t>
            </w:r>
          </w:p>
          <w:p w:rsidR="00DF341B" w:rsidRDefault="00002227" w:rsidP="00185463">
            <w:pPr>
              <w:spacing w:afterLines="50" w:line="240" w:lineRule="exact"/>
              <w:rPr>
                <w:rFonts w:ascii="微软雅黑" w:eastAsia="微软雅黑" w:hAnsi="微软雅黑" w:cs="微软雅黑"/>
                <w:bCs/>
                <w:szCs w:val="21"/>
              </w:rPr>
            </w:pPr>
            <w:r>
              <w:rPr>
                <w:rFonts w:ascii="微软雅黑" w:eastAsia="微软雅黑" w:hAnsi="微软雅黑" w:cs="微软雅黑" w:hint="eastAsia"/>
                <w:szCs w:val="21"/>
              </w:rPr>
              <w:t>案例选拔：由人大导师进行现场案例亮点分析进行选拔</w:t>
            </w:r>
          </w:p>
        </w:tc>
      </w:tr>
      <w:tr w:rsidR="00DF341B">
        <w:trPr>
          <w:trHeight w:val="657"/>
        </w:trPr>
        <w:tc>
          <w:tcPr>
            <w:tcW w:w="1985" w:type="dxa"/>
            <w:vMerge/>
            <w:vAlign w:val="center"/>
          </w:tcPr>
          <w:p w:rsidR="00DF341B" w:rsidRDefault="00DF341B">
            <w:pPr>
              <w:tabs>
                <w:tab w:val="left" w:pos="1480"/>
              </w:tabs>
              <w:rPr>
                <w:rFonts w:ascii="微软雅黑" w:eastAsia="微软雅黑" w:hAnsi="微软雅黑" w:cs="微软雅黑"/>
                <w:b/>
                <w:szCs w:val="21"/>
              </w:rPr>
            </w:pPr>
          </w:p>
        </w:tc>
        <w:tc>
          <w:tcPr>
            <w:tcW w:w="7938" w:type="dxa"/>
            <w:vAlign w:val="center"/>
          </w:tcPr>
          <w:p w:rsidR="00DF341B" w:rsidRDefault="00002227">
            <w:pPr>
              <w:tabs>
                <w:tab w:val="left" w:pos="1480"/>
              </w:tabs>
              <w:spacing w:line="240" w:lineRule="exact"/>
              <w:rPr>
                <w:rFonts w:ascii="微软雅黑" w:eastAsia="微软雅黑" w:hAnsi="微软雅黑" w:cs="微软雅黑"/>
                <w:bCs/>
                <w:szCs w:val="21"/>
              </w:rPr>
            </w:pPr>
            <w:r>
              <w:rPr>
                <w:rFonts w:ascii="微软雅黑" w:eastAsia="微软雅黑" w:hAnsi="微软雅黑" w:cs="微软雅黑" w:hint="eastAsia"/>
                <w:szCs w:val="21"/>
              </w:rPr>
              <w:t>教授导师梳理点评，挖掘案例背后的投资理念和规律</w:t>
            </w:r>
          </w:p>
        </w:tc>
      </w:tr>
      <w:tr w:rsidR="00DF341B">
        <w:trPr>
          <w:trHeight w:val="5095"/>
        </w:trPr>
        <w:tc>
          <w:tcPr>
            <w:tcW w:w="1985" w:type="dxa"/>
            <w:vMerge/>
            <w:vAlign w:val="center"/>
          </w:tcPr>
          <w:p w:rsidR="00DF341B" w:rsidRDefault="00DF341B">
            <w:pPr>
              <w:tabs>
                <w:tab w:val="left" w:pos="1480"/>
              </w:tabs>
              <w:rPr>
                <w:rFonts w:ascii="微软雅黑" w:eastAsia="微软雅黑" w:hAnsi="微软雅黑" w:cs="微软雅黑"/>
                <w:b/>
                <w:szCs w:val="21"/>
              </w:rPr>
            </w:pPr>
          </w:p>
        </w:tc>
        <w:tc>
          <w:tcPr>
            <w:tcW w:w="7938" w:type="dxa"/>
            <w:vAlign w:val="center"/>
          </w:tcPr>
          <w:p w:rsidR="00DF341B" w:rsidRDefault="00002227" w:rsidP="00185463">
            <w:pPr>
              <w:spacing w:afterLines="50" w:line="360" w:lineRule="exact"/>
              <w:rPr>
                <w:rFonts w:ascii="微软雅黑" w:eastAsia="微软雅黑" w:hAnsi="微软雅黑" w:cs="微软雅黑"/>
                <w:szCs w:val="21"/>
              </w:rPr>
            </w:pPr>
            <w:r>
              <w:rPr>
                <w:rFonts w:ascii="微软雅黑" w:eastAsia="微软雅黑" w:hAnsi="微软雅黑" w:cs="微软雅黑" w:hint="eastAsia"/>
                <w:szCs w:val="21"/>
              </w:rPr>
              <w:t>模拟投委会组织项目实操演练（学员提交作业）</w:t>
            </w:r>
          </w:p>
          <w:p w:rsidR="00DF341B" w:rsidRDefault="00002227" w:rsidP="00185463">
            <w:pPr>
              <w:spacing w:afterLines="50" w:line="360" w:lineRule="exact"/>
              <w:rPr>
                <w:rFonts w:ascii="微软雅黑" w:eastAsia="微软雅黑" w:hAnsi="微软雅黑" w:cs="微软雅黑"/>
                <w:szCs w:val="21"/>
              </w:rPr>
            </w:pPr>
            <w:r>
              <w:rPr>
                <w:rFonts w:ascii="微软雅黑" w:eastAsia="微软雅黑" w:hAnsi="微软雅黑" w:cs="微软雅黑" w:hint="eastAsia"/>
                <w:szCs w:val="21"/>
              </w:rPr>
              <w:t>模拟投委会组织项目模拟演练（教练提供项目）</w:t>
            </w:r>
          </w:p>
          <w:p w:rsidR="00DF341B" w:rsidRDefault="00002227">
            <w:pPr>
              <w:tabs>
                <w:tab w:val="left" w:pos="1480"/>
              </w:tabs>
              <w:spacing w:line="360" w:lineRule="exact"/>
              <w:rPr>
                <w:rFonts w:ascii="微软雅黑" w:eastAsia="微软雅黑" w:hAnsi="微软雅黑" w:cs="微软雅黑"/>
                <w:b/>
                <w:szCs w:val="21"/>
              </w:rPr>
            </w:pPr>
            <w:r>
              <w:rPr>
                <w:rFonts w:ascii="微软雅黑" w:eastAsia="微软雅黑" w:hAnsi="微软雅黑" w:cs="微软雅黑" w:hint="eastAsia"/>
                <w:b/>
                <w:szCs w:val="21"/>
              </w:rPr>
              <w:t>参观案例企业、项目企业、学员企业</w:t>
            </w:r>
          </w:p>
          <w:p w:rsidR="00DF341B" w:rsidRDefault="00002227">
            <w:pPr>
              <w:tabs>
                <w:tab w:val="left" w:pos="1480"/>
              </w:tabs>
              <w:spacing w:line="360" w:lineRule="exact"/>
              <w:rPr>
                <w:rFonts w:ascii="微软雅黑" w:eastAsia="微软雅黑" w:hAnsi="微软雅黑" w:cs="微软雅黑"/>
                <w:b/>
                <w:szCs w:val="21"/>
              </w:rPr>
            </w:pPr>
            <w:r>
              <w:rPr>
                <w:rFonts w:ascii="微软雅黑" w:eastAsia="微软雅黑" w:hAnsi="微软雅黑" w:cs="微软雅黑" w:hint="eastAsia"/>
                <w:b/>
                <w:szCs w:val="21"/>
              </w:rPr>
              <w:t>成立班级基金</w:t>
            </w:r>
          </w:p>
          <w:p w:rsidR="00DF341B" w:rsidRDefault="00002227" w:rsidP="00185463">
            <w:pPr>
              <w:spacing w:afterLines="50" w:line="360" w:lineRule="exact"/>
              <w:rPr>
                <w:rFonts w:ascii="微软雅黑" w:eastAsia="微软雅黑" w:hAnsi="微软雅黑" w:cs="微软雅黑"/>
                <w:szCs w:val="21"/>
              </w:rPr>
            </w:pPr>
            <w:r>
              <w:rPr>
                <w:rFonts w:ascii="微软雅黑" w:eastAsia="微软雅黑" w:hAnsi="微软雅黑" w:cs="微软雅黑" w:hint="eastAsia"/>
                <w:szCs w:val="21"/>
              </w:rPr>
              <w:t>本项目学员可自愿成立班级基金</w:t>
            </w:r>
          </w:p>
          <w:p w:rsidR="00DF341B" w:rsidRDefault="00002227" w:rsidP="00185463">
            <w:pPr>
              <w:spacing w:afterLines="50" w:line="360" w:lineRule="exact"/>
              <w:rPr>
                <w:rFonts w:ascii="微软雅黑" w:eastAsia="微软雅黑" w:hAnsi="微软雅黑" w:cs="微软雅黑"/>
                <w:szCs w:val="21"/>
              </w:rPr>
            </w:pPr>
            <w:r>
              <w:rPr>
                <w:rFonts w:ascii="微软雅黑" w:eastAsia="微软雅黑" w:hAnsi="微软雅黑" w:cs="微软雅黑" w:hint="eastAsia"/>
                <w:szCs w:val="21"/>
              </w:rPr>
              <w:t>在深创投管理下实现共赢</w:t>
            </w:r>
          </w:p>
          <w:p w:rsidR="00DF341B" w:rsidRDefault="00002227" w:rsidP="00185463">
            <w:pPr>
              <w:spacing w:afterLines="50" w:line="360" w:lineRule="exact"/>
              <w:rPr>
                <w:rFonts w:ascii="微软雅黑" w:eastAsia="微软雅黑" w:hAnsi="微软雅黑" w:cs="微软雅黑"/>
                <w:szCs w:val="21"/>
              </w:rPr>
            </w:pPr>
            <w:r>
              <w:rPr>
                <w:rFonts w:ascii="微软雅黑" w:eastAsia="微软雅黑" w:hAnsi="微软雅黑" w:cs="微软雅黑" w:hint="eastAsia"/>
                <w:szCs w:val="21"/>
              </w:rPr>
              <w:t>跟着深创投一起投资，规避风险，学习经验</w:t>
            </w:r>
          </w:p>
          <w:p w:rsidR="00DF341B" w:rsidRDefault="00002227">
            <w:pPr>
              <w:tabs>
                <w:tab w:val="left" w:pos="1480"/>
              </w:tabs>
              <w:spacing w:line="360" w:lineRule="exact"/>
              <w:rPr>
                <w:rFonts w:ascii="微软雅黑" w:eastAsia="微软雅黑" w:hAnsi="微软雅黑" w:cs="微软雅黑"/>
                <w:b/>
                <w:szCs w:val="21"/>
              </w:rPr>
            </w:pPr>
            <w:r>
              <w:rPr>
                <w:rFonts w:ascii="微软雅黑" w:eastAsia="微软雅黑" w:hAnsi="微软雅黑" w:cs="微软雅黑" w:hint="eastAsia"/>
                <w:b/>
                <w:color w:val="C00000"/>
                <w:szCs w:val="21"/>
              </w:rPr>
              <w:t>注：</w:t>
            </w:r>
            <w:r>
              <w:rPr>
                <w:rFonts w:ascii="微软雅黑" w:eastAsia="微软雅黑" w:hAnsi="微软雅黑" w:cs="微软雅黑" w:hint="eastAsia"/>
                <w:b/>
                <w:szCs w:val="21"/>
              </w:rPr>
              <w:t>本次演练项目以经过第一轮作业辅导之后的学员项目为主，</w:t>
            </w:r>
          </w:p>
          <w:p w:rsidR="00DF341B" w:rsidRDefault="00002227">
            <w:pPr>
              <w:tabs>
                <w:tab w:val="left" w:pos="1480"/>
              </w:tabs>
              <w:spacing w:line="360" w:lineRule="exact"/>
              <w:ind w:firstLineChars="200" w:firstLine="420"/>
              <w:rPr>
                <w:rFonts w:ascii="微软雅黑" w:eastAsia="微软雅黑" w:hAnsi="微软雅黑" w:cs="微软雅黑"/>
                <w:b/>
                <w:szCs w:val="21"/>
              </w:rPr>
            </w:pPr>
            <w:r>
              <w:rPr>
                <w:rFonts w:ascii="微软雅黑" w:eastAsia="微软雅黑" w:hAnsi="微软雅黑" w:cs="微软雅黑" w:hint="eastAsia"/>
                <w:b/>
                <w:szCs w:val="21"/>
              </w:rPr>
              <w:t>由深创投组成专家点评小组，学员分成项目方和投资方两大阵营，</w:t>
            </w:r>
          </w:p>
          <w:p w:rsidR="00DF341B" w:rsidRDefault="00002227">
            <w:pPr>
              <w:tabs>
                <w:tab w:val="left" w:pos="1480"/>
              </w:tabs>
              <w:spacing w:line="360" w:lineRule="exact"/>
              <w:ind w:firstLineChars="200" w:firstLine="420"/>
              <w:rPr>
                <w:rFonts w:ascii="微软雅黑" w:eastAsia="微软雅黑" w:hAnsi="微软雅黑" w:cs="微软雅黑"/>
                <w:b/>
                <w:szCs w:val="21"/>
              </w:rPr>
            </w:pPr>
            <w:r>
              <w:rPr>
                <w:rFonts w:ascii="微软雅黑" w:eastAsia="微软雅黑" w:hAnsi="微软雅黑" w:cs="微软雅黑" w:hint="eastAsia"/>
                <w:b/>
                <w:szCs w:val="21"/>
              </w:rPr>
              <w:t>真实演练。可直接获得投资。</w:t>
            </w:r>
          </w:p>
        </w:tc>
      </w:tr>
    </w:tbl>
    <w:p w:rsidR="00DF341B" w:rsidRDefault="00DF341B" w:rsidP="00185463">
      <w:pPr>
        <w:spacing w:afterLines="100" w:line="300" w:lineRule="exact"/>
        <w:rPr>
          <w:rFonts w:ascii="微软雅黑" w:eastAsia="微软雅黑" w:hAnsi="微软雅黑" w:cs="微软雅黑"/>
          <w:b/>
          <w:color w:val="C00000"/>
          <w:sz w:val="28"/>
          <w:szCs w:val="28"/>
        </w:rPr>
      </w:pPr>
    </w:p>
    <w:p w:rsidR="00DF341B" w:rsidRDefault="00DF341B" w:rsidP="00185463">
      <w:pPr>
        <w:spacing w:afterLines="100" w:line="300" w:lineRule="exact"/>
        <w:rPr>
          <w:rFonts w:ascii="微软雅黑" w:eastAsia="微软雅黑" w:hAnsi="微软雅黑" w:cs="微软雅黑"/>
          <w:b/>
          <w:color w:val="C00000"/>
          <w:sz w:val="28"/>
          <w:szCs w:val="28"/>
        </w:rPr>
      </w:pPr>
    </w:p>
    <w:p w:rsidR="00DF341B" w:rsidRDefault="00002227" w:rsidP="00185463">
      <w:pPr>
        <w:spacing w:afterLines="100" w:line="300" w:lineRule="exact"/>
        <w:rPr>
          <w:rFonts w:ascii="微软雅黑" w:eastAsia="微软雅黑" w:hAnsi="微软雅黑" w:cs="微软雅黑"/>
          <w:b/>
          <w:color w:val="C00000"/>
          <w:sz w:val="28"/>
          <w:szCs w:val="28"/>
        </w:rPr>
      </w:pPr>
      <w:r>
        <w:rPr>
          <w:rFonts w:ascii="微软雅黑" w:eastAsia="微软雅黑" w:hAnsi="微软雅黑" w:cs="微软雅黑" w:hint="eastAsia"/>
          <w:b/>
          <w:color w:val="C00000"/>
          <w:sz w:val="28"/>
          <w:szCs w:val="28"/>
        </w:rPr>
        <w:t xml:space="preserve"> B：私募股权投融资系统研习班（原北大PE班）：</w:t>
      </w:r>
      <w:r>
        <w:rPr>
          <w:rFonts w:ascii="微软雅黑" w:eastAsia="微软雅黑" w:hAnsi="微软雅黑" w:cs="微软雅黑" w:hint="eastAsia"/>
          <w:b/>
          <w:color w:val="C00000"/>
          <w:sz w:val="28"/>
          <w:szCs w:val="28"/>
        </w:rPr>
        <w:tab/>
        <w:t>学制1年学费59800</w:t>
      </w:r>
    </w:p>
    <w:p w:rsidR="00DF341B" w:rsidRDefault="00002227" w:rsidP="00185463">
      <w:pPr>
        <w:spacing w:afterLines="100" w:line="300" w:lineRule="exact"/>
        <w:rPr>
          <w:rFonts w:ascii="微软雅黑" w:eastAsia="微软雅黑" w:hAnsi="微软雅黑" w:cs="微软雅黑"/>
          <w:b/>
          <w:color w:val="C00000"/>
          <w:sz w:val="28"/>
          <w:szCs w:val="28"/>
        </w:rPr>
      </w:pPr>
      <w:r>
        <w:rPr>
          <w:rFonts w:ascii="微软雅黑" w:eastAsia="微软雅黑" w:hAnsi="微软雅黑" w:cs="微软雅黑" w:hint="eastAsia"/>
          <w:b/>
          <w:color w:val="000000" w:themeColor="text1"/>
          <w:sz w:val="28"/>
          <w:szCs w:val="28"/>
        </w:rPr>
        <w:lastRenderedPageBreak/>
        <w:t>『核心特色』</w:t>
      </w:r>
    </w:p>
    <w:p w:rsidR="00DF341B" w:rsidRDefault="00002227" w:rsidP="00185463">
      <w:pPr>
        <w:spacing w:afterLines="100" w:line="300" w:lineRule="exact"/>
        <w:rPr>
          <w:rFonts w:ascii="微软雅黑" w:eastAsia="微软雅黑" w:hAnsi="微软雅黑" w:cs="微软雅黑"/>
          <w:bCs/>
          <w:szCs w:val="21"/>
        </w:rPr>
      </w:pPr>
      <w:r>
        <w:rPr>
          <w:rFonts w:ascii="微软雅黑" w:eastAsia="微软雅黑" w:hAnsi="微软雅黑" w:cs="微软雅黑" w:hint="eastAsia"/>
          <w:bCs/>
          <w:szCs w:val="21"/>
        </w:rPr>
        <w:t>1、与北大PE项目联合，资源共享</w:t>
      </w:r>
    </w:p>
    <w:p w:rsidR="00DF341B" w:rsidRDefault="00002227" w:rsidP="00185463">
      <w:pPr>
        <w:spacing w:afterLines="100" w:line="300" w:lineRule="exact"/>
        <w:rPr>
          <w:rFonts w:ascii="微软雅黑" w:eastAsia="微软雅黑" w:hAnsi="微软雅黑" w:cs="微软雅黑"/>
          <w:bCs/>
          <w:szCs w:val="21"/>
        </w:rPr>
      </w:pPr>
      <w:r>
        <w:rPr>
          <w:rFonts w:ascii="微软雅黑" w:eastAsia="微软雅黑" w:hAnsi="微软雅黑" w:cs="微软雅黑" w:hint="eastAsia"/>
          <w:bCs/>
          <w:szCs w:val="21"/>
        </w:rPr>
        <w:t xml:space="preserve"> 2、系统学习投融资知识，股权分配解析，财务税务筹划，投融资要点</w:t>
      </w:r>
    </w:p>
    <w:p w:rsidR="00DF341B" w:rsidRDefault="00002227" w:rsidP="00185463">
      <w:pPr>
        <w:spacing w:afterLines="100" w:line="300" w:lineRule="exact"/>
        <w:rPr>
          <w:rFonts w:ascii="微软雅黑" w:eastAsia="微软雅黑" w:hAnsi="微软雅黑" w:cs="微软雅黑"/>
          <w:bCs/>
          <w:szCs w:val="21"/>
        </w:rPr>
      </w:pPr>
      <w:r>
        <w:rPr>
          <w:rFonts w:ascii="微软雅黑" w:eastAsia="微软雅黑" w:hAnsi="微软雅黑" w:cs="微软雅黑" w:hint="eastAsia"/>
          <w:bCs/>
          <w:szCs w:val="21"/>
        </w:rPr>
        <w:t xml:space="preserve"> 3、正确了解融资渠道，系统学习如何融资成功，避免走入融资误区和骗局</w:t>
      </w:r>
    </w:p>
    <w:p w:rsidR="00DF341B" w:rsidRDefault="00002227" w:rsidP="00185463">
      <w:pPr>
        <w:spacing w:afterLines="100" w:line="300" w:lineRule="exact"/>
        <w:rPr>
          <w:rFonts w:ascii="微软雅黑" w:eastAsia="微软雅黑" w:hAnsi="微软雅黑" w:cs="微软雅黑"/>
          <w:bCs/>
          <w:szCs w:val="21"/>
        </w:rPr>
      </w:pPr>
      <w:r>
        <w:rPr>
          <w:rFonts w:ascii="微软雅黑" w:eastAsia="微软雅黑" w:hAnsi="微软雅黑" w:cs="微软雅黑" w:hint="eastAsia"/>
          <w:bCs/>
          <w:szCs w:val="21"/>
        </w:rPr>
        <w:t xml:space="preserve"> 4、每月组织活动，投资界大咖亲自参与，项目路演大赛，获胜者院长亲授融资奖学金</w:t>
      </w:r>
    </w:p>
    <w:p w:rsidR="00DF341B" w:rsidRDefault="00002227" w:rsidP="00185463">
      <w:pPr>
        <w:spacing w:afterLines="100" w:line="300" w:lineRule="exact"/>
        <w:rPr>
          <w:rFonts w:ascii="微软雅黑" w:eastAsia="微软雅黑" w:hAnsi="微软雅黑" w:cs="微软雅黑"/>
          <w:bCs/>
          <w:szCs w:val="21"/>
        </w:rPr>
      </w:pPr>
      <w:r>
        <w:rPr>
          <w:rFonts w:ascii="微软雅黑" w:eastAsia="微软雅黑" w:hAnsi="微软雅黑" w:cs="微软雅黑" w:hint="eastAsia"/>
          <w:bCs/>
          <w:szCs w:val="21"/>
        </w:rPr>
        <w:t xml:space="preserve"> 5、人大证道案例教学中心现场选拔进入案例教学库，并由人大导师亲授证书</w:t>
      </w:r>
    </w:p>
    <w:p w:rsidR="00DF341B" w:rsidRDefault="00002227" w:rsidP="00185463">
      <w:pPr>
        <w:spacing w:afterLines="100" w:line="300" w:lineRule="exact"/>
        <w:rPr>
          <w:rFonts w:ascii="微软雅黑" w:eastAsia="微软雅黑" w:hAnsi="微软雅黑" w:cs="微软雅黑"/>
          <w:bCs/>
          <w:szCs w:val="21"/>
        </w:rPr>
      </w:pPr>
      <w:r>
        <w:rPr>
          <w:rFonts w:ascii="微软雅黑" w:eastAsia="微软雅黑" w:hAnsi="微软雅黑" w:cs="微软雅黑" w:hint="eastAsia"/>
          <w:bCs/>
          <w:szCs w:val="21"/>
        </w:rPr>
        <w:t xml:space="preserve"> 6、获得一次参加《大咖私房菜》节目录制参与机会，与大咖同桌共话，获得更多融资机会</w:t>
      </w:r>
    </w:p>
    <w:p w:rsidR="00DF341B" w:rsidRDefault="00DF341B" w:rsidP="00185463">
      <w:pPr>
        <w:spacing w:afterLines="100" w:line="300" w:lineRule="exact"/>
        <w:rPr>
          <w:rFonts w:ascii="微软雅黑" w:eastAsia="微软雅黑" w:hAnsi="微软雅黑" w:cs="微软雅黑"/>
          <w:bCs/>
          <w:szCs w:val="21"/>
        </w:rPr>
      </w:pPr>
    </w:p>
    <w:p w:rsidR="00DF341B" w:rsidRDefault="00002227" w:rsidP="00185463">
      <w:pPr>
        <w:spacing w:afterLines="100" w:line="300" w:lineRule="exact"/>
        <w:rPr>
          <w:rFonts w:ascii="微软雅黑" w:eastAsia="微软雅黑" w:hAnsi="微软雅黑" w:cs="微软雅黑"/>
          <w:b/>
          <w:color w:val="000000" w:themeColor="text1"/>
          <w:sz w:val="28"/>
          <w:szCs w:val="28"/>
        </w:rPr>
      </w:pPr>
      <w:r>
        <w:rPr>
          <w:rFonts w:ascii="微软雅黑" w:eastAsia="微软雅黑" w:hAnsi="微软雅黑" w:cs="微软雅黑" w:hint="eastAsia"/>
          <w:b/>
          <w:color w:val="000000" w:themeColor="text1"/>
          <w:sz w:val="28"/>
          <w:szCs w:val="28"/>
        </w:rPr>
        <w:t>『教学内容』</w:t>
      </w:r>
    </w:p>
    <w:tbl>
      <w:tblPr>
        <w:tblpPr w:leftFromText="180" w:rightFromText="180" w:vertAnchor="text" w:horzAnchor="margin" w:tblpY="482"/>
        <w:tblW w:w="9839" w:type="dxa"/>
        <w:tblCellSpacing w:w="0"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tblPr>
      <w:tblGrid>
        <w:gridCol w:w="4874"/>
        <w:gridCol w:w="4965"/>
      </w:tblGrid>
      <w:tr w:rsidR="00DF341B">
        <w:trPr>
          <w:trHeight w:val="317"/>
          <w:tblCellSpacing w:w="0" w:type="dxa"/>
        </w:trPr>
        <w:tc>
          <w:tcPr>
            <w:tcW w:w="4874" w:type="dxa"/>
            <w:tcBorders>
              <w:top w:val="outset" w:sz="6" w:space="0" w:color="auto"/>
              <w:left w:val="outset" w:sz="6" w:space="0" w:color="auto"/>
              <w:bottom w:val="outset" w:sz="6" w:space="0" w:color="auto"/>
              <w:right w:val="outset" w:sz="6" w:space="0" w:color="auto"/>
            </w:tcBorders>
            <w:shd w:val="clear" w:color="auto" w:fill="DBEEF3" w:themeFill="accent5" w:themeFillTint="32"/>
            <w:vAlign w:val="bottom"/>
          </w:tcPr>
          <w:p w:rsidR="00DF341B" w:rsidRDefault="00002227">
            <w:pPr>
              <w:widowControl/>
              <w:spacing w:line="400" w:lineRule="exact"/>
              <w:jc w:val="left"/>
              <w:textAlignment w:val="baseline"/>
              <w:rPr>
                <w:rFonts w:ascii="微软雅黑" w:eastAsia="微软雅黑" w:hAnsi="微软雅黑" w:cs="微软雅黑"/>
                <w:kern w:val="0"/>
                <w:szCs w:val="21"/>
              </w:rPr>
            </w:pPr>
            <w:r>
              <w:rPr>
                <w:rFonts w:ascii="微软雅黑" w:eastAsia="微软雅黑" w:hAnsi="微软雅黑" w:cs="微软雅黑" w:hint="eastAsia"/>
                <w:b/>
                <w:bCs/>
                <w:szCs w:val="21"/>
              </w:rPr>
              <w:t>模块一：私募股权投资与政策环境</w:t>
            </w:r>
          </w:p>
        </w:tc>
        <w:tc>
          <w:tcPr>
            <w:tcW w:w="4965" w:type="dxa"/>
            <w:tcBorders>
              <w:top w:val="outset" w:sz="6" w:space="0" w:color="auto"/>
              <w:left w:val="outset" w:sz="6" w:space="0" w:color="auto"/>
              <w:bottom w:val="outset" w:sz="6" w:space="0" w:color="auto"/>
              <w:right w:val="outset" w:sz="6" w:space="0" w:color="auto"/>
            </w:tcBorders>
            <w:shd w:val="clear" w:color="auto" w:fill="DBEEF3" w:themeFill="accent5" w:themeFillTint="32"/>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b/>
                <w:bCs/>
                <w:szCs w:val="21"/>
              </w:rPr>
              <w:t>模块二：投融资业发展动向分析</w:t>
            </w:r>
          </w:p>
        </w:tc>
      </w:tr>
      <w:tr w:rsidR="00DF341B">
        <w:trPr>
          <w:trHeight w:val="1177"/>
          <w:tblCellSpacing w:w="0" w:type="dxa"/>
        </w:trPr>
        <w:tc>
          <w:tcPr>
            <w:tcW w:w="4874" w:type="dxa"/>
            <w:tcBorders>
              <w:top w:val="outset" w:sz="6" w:space="0" w:color="auto"/>
              <w:left w:val="outset" w:sz="6" w:space="0" w:color="auto"/>
              <w:bottom w:val="outset" w:sz="6" w:space="0" w:color="auto"/>
              <w:right w:val="outset" w:sz="6" w:space="0" w:color="auto"/>
            </w:tcBorders>
            <w:shd w:val="clear" w:color="auto" w:fill="FFFFFF"/>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全球经济政策和私募股权投资行业分析</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经济、金融形势对私募投资的影响</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国际社会对私募的立法与监管取向</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中国政策法律框架下的私募操作方略</w:t>
            </w:r>
          </w:p>
        </w:tc>
        <w:tc>
          <w:tcPr>
            <w:tcW w:w="4965" w:type="dxa"/>
            <w:tcBorders>
              <w:top w:val="outset" w:sz="6" w:space="0" w:color="auto"/>
              <w:left w:val="outset" w:sz="6" w:space="0" w:color="auto"/>
              <w:bottom w:val="outset" w:sz="6" w:space="0" w:color="auto"/>
              <w:right w:val="outset" w:sz="6" w:space="0" w:color="auto"/>
            </w:tcBorders>
            <w:shd w:val="clear" w:color="auto" w:fill="FFFFFF"/>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创业投融资（产业投资、风险投资）</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海外创投业及私募的发展经验</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国内创投业发展经验与面临的挑战</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投资混业动向分析</w:t>
            </w:r>
          </w:p>
        </w:tc>
      </w:tr>
      <w:tr w:rsidR="00DF341B">
        <w:trPr>
          <w:trHeight w:val="317"/>
          <w:tblCellSpacing w:w="0" w:type="dxa"/>
        </w:trPr>
        <w:tc>
          <w:tcPr>
            <w:tcW w:w="4874" w:type="dxa"/>
            <w:tcBorders>
              <w:top w:val="outset" w:sz="6" w:space="0" w:color="auto"/>
              <w:left w:val="outset" w:sz="6" w:space="0" w:color="auto"/>
              <w:bottom w:val="outset" w:sz="6" w:space="0" w:color="auto"/>
              <w:right w:val="outset" w:sz="6" w:space="0" w:color="auto"/>
            </w:tcBorders>
            <w:shd w:val="clear" w:color="auto" w:fill="DBEEF3" w:themeFill="accent5" w:themeFillTint="32"/>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b/>
                <w:bCs/>
                <w:szCs w:val="21"/>
              </w:rPr>
              <w:t>模块三：私募基金的投资</w:t>
            </w:r>
          </w:p>
        </w:tc>
        <w:tc>
          <w:tcPr>
            <w:tcW w:w="4965" w:type="dxa"/>
            <w:tcBorders>
              <w:top w:val="outset" w:sz="6" w:space="0" w:color="auto"/>
              <w:left w:val="outset" w:sz="6" w:space="0" w:color="auto"/>
              <w:bottom w:val="outset" w:sz="6" w:space="0" w:color="auto"/>
              <w:right w:val="outset" w:sz="6" w:space="0" w:color="auto"/>
            </w:tcBorders>
            <w:shd w:val="clear" w:color="auto" w:fill="DBEEF3" w:themeFill="accent5" w:themeFillTint="32"/>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b/>
                <w:bCs/>
                <w:szCs w:val="21"/>
              </w:rPr>
              <w:t>模块四：私募基金的募集与管理</w:t>
            </w:r>
          </w:p>
        </w:tc>
      </w:tr>
      <w:tr w:rsidR="00DF341B">
        <w:trPr>
          <w:trHeight w:val="1177"/>
          <w:tblCellSpacing w:w="0" w:type="dxa"/>
        </w:trPr>
        <w:tc>
          <w:tcPr>
            <w:tcW w:w="4874" w:type="dxa"/>
            <w:tcBorders>
              <w:top w:val="outset" w:sz="6" w:space="0" w:color="auto"/>
              <w:left w:val="outset" w:sz="6" w:space="0" w:color="auto"/>
              <w:bottom w:val="outset" w:sz="6" w:space="0" w:color="auto"/>
              <w:right w:val="outset" w:sz="6" w:space="0" w:color="auto"/>
            </w:tcBorders>
            <w:shd w:val="clear" w:color="auto" w:fill="FFFFFF"/>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项目选择的依据与条件</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投资估价与财务评价</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影响投资决定的因素</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企业价值评估与股权定价</w:t>
            </w:r>
          </w:p>
        </w:tc>
        <w:tc>
          <w:tcPr>
            <w:tcW w:w="4965" w:type="dxa"/>
            <w:tcBorders>
              <w:top w:val="outset" w:sz="6" w:space="0" w:color="auto"/>
              <w:left w:val="outset" w:sz="6" w:space="0" w:color="auto"/>
              <w:bottom w:val="outset" w:sz="6" w:space="0" w:color="auto"/>
              <w:right w:val="outset" w:sz="6" w:space="0" w:color="auto"/>
            </w:tcBorders>
            <w:shd w:val="clear" w:color="auto" w:fill="FFFFFF"/>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被投项目企业的治理架构</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被投项目企业商业模式优化</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被投项目企业融资后的管理</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被投企业的成长辅导与再融资</w:t>
            </w:r>
          </w:p>
        </w:tc>
      </w:tr>
      <w:tr w:rsidR="00DF341B">
        <w:trPr>
          <w:trHeight w:val="317"/>
          <w:tblCellSpacing w:w="0" w:type="dxa"/>
        </w:trPr>
        <w:tc>
          <w:tcPr>
            <w:tcW w:w="4874" w:type="dxa"/>
            <w:tcBorders>
              <w:top w:val="outset" w:sz="6" w:space="0" w:color="auto"/>
              <w:left w:val="outset" w:sz="6" w:space="0" w:color="auto"/>
              <w:bottom w:val="outset" w:sz="6" w:space="0" w:color="auto"/>
              <w:right w:val="outset" w:sz="6" w:space="0" w:color="auto"/>
            </w:tcBorders>
            <w:shd w:val="clear" w:color="auto" w:fill="DBEEF3" w:themeFill="accent5" w:themeFillTint="32"/>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b/>
                <w:bCs/>
                <w:szCs w:val="21"/>
              </w:rPr>
              <w:t>模块五：投资退出渠道</w:t>
            </w:r>
          </w:p>
        </w:tc>
        <w:tc>
          <w:tcPr>
            <w:tcW w:w="4965" w:type="dxa"/>
            <w:tcBorders>
              <w:top w:val="outset" w:sz="6" w:space="0" w:color="auto"/>
              <w:left w:val="outset" w:sz="6" w:space="0" w:color="auto"/>
              <w:bottom w:val="outset" w:sz="6" w:space="0" w:color="auto"/>
              <w:right w:val="outset" w:sz="6" w:space="0" w:color="auto"/>
            </w:tcBorders>
            <w:shd w:val="clear" w:color="auto" w:fill="DBEEF3" w:themeFill="accent5" w:themeFillTint="32"/>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b/>
                <w:bCs/>
                <w:szCs w:val="21"/>
              </w:rPr>
              <w:t>模块六：企业融资成功关键</w:t>
            </w:r>
          </w:p>
        </w:tc>
      </w:tr>
      <w:tr w:rsidR="00DF341B">
        <w:trPr>
          <w:trHeight w:val="1093"/>
          <w:tblCellSpacing w:w="0" w:type="dxa"/>
        </w:trPr>
        <w:tc>
          <w:tcPr>
            <w:tcW w:w="4874" w:type="dxa"/>
            <w:tcBorders>
              <w:top w:val="outset" w:sz="6" w:space="0" w:color="auto"/>
              <w:left w:val="outset" w:sz="6" w:space="0" w:color="auto"/>
              <w:bottom w:val="outset" w:sz="6" w:space="0" w:color="auto"/>
              <w:right w:val="outset" w:sz="6" w:space="0" w:color="auto"/>
            </w:tcBorders>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退出的价格和价值最大化</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多种退出渠道对比分析</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借壳上市与并购重组</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公司回购及其法律规定</w:t>
            </w:r>
          </w:p>
        </w:tc>
        <w:tc>
          <w:tcPr>
            <w:tcW w:w="4965" w:type="dxa"/>
            <w:tcBorders>
              <w:top w:val="outset" w:sz="6" w:space="0" w:color="auto"/>
              <w:left w:val="outset" w:sz="6" w:space="0" w:color="auto"/>
              <w:bottom w:val="outset" w:sz="6" w:space="0" w:color="auto"/>
              <w:right w:val="outset" w:sz="6" w:space="0" w:color="auto"/>
            </w:tcBorders>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融资成功必须坚持八项基本原则</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融资成功的八个关键环节</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避免融资七个误区</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融资的八种渠道</w:t>
            </w:r>
          </w:p>
        </w:tc>
      </w:tr>
      <w:tr w:rsidR="00DF341B">
        <w:trPr>
          <w:trHeight w:val="438"/>
          <w:tblCellSpacing w:w="0" w:type="dxa"/>
        </w:trPr>
        <w:tc>
          <w:tcPr>
            <w:tcW w:w="4874" w:type="dxa"/>
            <w:tcBorders>
              <w:top w:val="outset" w:sz="6" w:space="0" w:color="auto"/>
              <w:left w:val="outset" w:sz="6" w:space="0" w:color="auto"/>
              <w:bottom w:val="outset" w:sz="6" w:space="0" w:color="auto"/>
              <w:right w:val="outset" w:sz="6" w:space="0" w:color="auto"/>
            </w:tcBorders>
            <w:shd w:val="clear" w:color="auto" w:fill="DBEEF3" w:themeFill="accent5" w:themeFillTint="32"/>
            <w:vAlign w:val="bottom"/>
          </w:tcPr>
          <w:p w:rsidR="00DF341B" w:rsidRDefault="00002227">
            <w:pPr>
              <w:spacing w:line="400" w:lineRule="exact"/>
              <w:textAlignment w:val="baseline"/>
              <w:rPr>
                <w:rFonts w:ascii="微软雅黑" w:eastAsia="微软雅黑" w:hAnsi="微软雅黑" w:cs="微软雅黑"/>
                <w:b/>
                <w:bCs/>
                <w:szCs w:val="21"/>
              </w:rPr>
            </w:pPr>
            <w:r>
              <w:rPr>
                <w:rFonts w:ascii="微软雅黑" w:eastAsia="微软雅黑" w:hAnsi="微软雅黑" w:cs="微软雅黑" w:hint="eastAsia"/>
                <w:b/>
                <w:bCs/>
                <w:szCs w:val="21"/>
              </w:rPr>
              <w:t>模块七：企业融资准备</w:t>
            </w:r>
          </w:p>
        </w:tc>
        <w:tc>
          <w:tcPr>
            <w:tcW w:w="4965" w:type="dxa"/>
            <w:tcBorders>
              <w:top w:val="outset" w:sz="6" w:space="0" w:color="auto"/>
              <w:left w:val="outset" w:sz="6" w:space="0" w:color="auto"/>
              <w:bottom w:val="outset" w:sz="6" w:space="0" w:color="auto"/>
              <w:right w:val="outset" w:sz="6" w:space="0" w:color="auto"/>
            </w:tcBorders>
            <w:shd w:val="clear" w:color="auto" w:fill="DBEEF3" w:themeFill="accent5" w:themeFillTint="32"/>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b/>
                <w:bCs/>
                <w:szCs w:val="21"/>
              </w:rPr>
              <w:t>模块八：企业融资成功方略</w:t>
            </w:r>
          </w:p>
        </w:tc>
      </w:tr>
      <w:tr w:rsidR="00DF341B">
        <w:trPr>
          <w:trHeight w:val="1106"/>
          <w:tblCellSpacing w:w="0" w:type="dxa"/>
        </w:trPr>
        <w:tc>
          <w:tcPr>
            <w:tcW w:w="4874" w:type="dxa"/>
            <w:tcBorders>
              <w:top w:val="outset" w:sz="6" w:space="0" w:color="auto"/>
              <w:left w:val="outset" w:sz="6" w:space="0" w:color="auto"/>
              <w:bottom w:val="outset" w:sz="6" w:space="0" w:color="auto"/>
              <w:right w:val="outset" w:sz="6" w:space="0" w:color="auto"/>
            </w:tcBorders>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lastRenderedPageBreak/>
              <w:t>数据分析行业风投现状</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如何评判投资机构</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如何准备融资PPT</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路演与谈判技巧</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警惕融资陷阱</w:t>
            </w:r>
          </w:p>
        </w:tc>
        <w:tc>
          <w:tcPr>
            <w:tcW w:w="4965" w:type="dxa"/>
            <w:tcBorders>
              <w:top w:val="outset" w:sz="6" w:space="0" w:color="auto"/>
              <w:left w:val="outset" w:sz="6" w:space="0" w:color="auto"/>
              <w:bottom w:val="outset" w:sz="6" w:space="0" w:color="auto"/>
              <w:right w:val="outset" w:sz="6" w:space="0" w:color="auto"/>
            </w:tcBorders>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企业融资的时机选择</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企业吸引投资的亮点打造</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企业债务融资与股权融资策略</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投资人和企业家关系处理</w:t>
            </w:r>
          </w:p>
          <w:p w:rsidR="00DF341B" w:rsidRDefault="00DF341B">
            <w:pPr>
              <w:spacing w:line="400" w:lineRule="exact"/>
              <w:textAlignment w:val="baseline"/>
              <w:rPr>
                <w:rFonts w:ascii="微软雅黑" w:eastAsia="微软雅黑" w:hAnsi="微软雅黑" w:cs="微软雅黑"/>
                <w:szCs w:val="21"/>
              </w:rPr>
            </w:pPr>
          </w:p>
        </w:tc>
      </w:tr>
      <w:tr w:rsidR="00DF341B">
        <w:trPr>
          <w:trHeight w:val="317"/>
          <w:tblCellSpacing w:w="0" w:type="dxa"/>
        </w:trPr>
        <w:tc>
          <w:tcPr>
            <w:tcW w:w="4874" w:type="dxa"/>
            <w:tcBorders>
              <w:top w:val="outset" w:sz="6" w:space="0" w:color="auto"/>
              <w:left w:val="outset" w:sz="6" w:space="0" w:color="auto"/>
              <w:bottom w:val="outset" w:sz="6" w:space="0" w:color="auto"/>
              <w:right w:val="outset" w:sz="6" w:space="0" w:color="auto"/>
            </w:tcBorders>
            <w:shd w:val="clear" w:color="auto" w:fill="DBEEF3" w:themeFill="accent5" w:themeFillTint="32"/>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b/>
                <w:bCs/>
                <w:szCs w:val="21"/>
              </w:rPr>
              <w:t>模块九：企业上市与公开发行</w:t>
            </w:r>
          </w:p>
        </w:tc>
        <w:tc>
          <w:tcPr>
            <w:tcW w:w="4965" w:type="dxa"/>
            <w:tcBorders>
              <w:top w:val="outset" w:sz="6" w:space="0" w:color="auto"/>
              <w:left w:val="outset" w:sz="6" w:space="0" w:color="auto"/>
              <w:bottom w:val="outset" w:sz="6" w:space="0" w:color="auto"/>
              <w:right w:val="outset" w:sz="6" w:space="0" w:color="auto"/>
            </w:tcBorders>
            <w:shd w:val="clear" w:color="auto" w:fill="DBEEF3" w:themeFill="accent5" w:themeFillTint="32"/>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b/>
                <w:bCs/>
                <w:szCs w:val="21"/>
              </w:rPr>
              <w:t>模块十：多层次资本市场分析</w:t>
            </w:r>
          </w:p>
        </w:tc>
      </w:tr>
      <w:tr w:rsidR="00DF341B">
        <w:trPr>
          <w:trHeight w:val="317"/>
          <w:tblCellSpacing w:w="0" w:type="dxa"/>
        </w:trPr>
        <w:tc>
          <w:tcPr>
            <w:tcW w:w="4874" w:type="dxa"/>
            <w:tcBorders>
              <w:top w:val="outset" w:sz="6" w:space="0" w:color="auto"/>
              <w:left w:val="outset" w:sz="6" w:space="0" w:color="auto"/>
              <w:bottom w:val="outset" w:sz="6" w:space="0" w:color="auto"/>
              <w:right w:val="outset" w:sz="6" w:space="0" w:color="auto"/>
            </w:tcBorders>
            <w:shd w:val="clear" w:color="auto" w:fill="auto"/>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企业上市路径选择</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改制方案设计主要内容</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发行上市路程及操作</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国内外IPO市场比较</w:t>
            </w:r>
          </w:p>
        </w:tc>
        <w:tc>
          <w:tcPr>
            <w:tcW w:w="4965" w:type="dxa"/>
            <w:tcBorders>
              <w:top w:val="outset" w:sz="6" w:space="0" w:color="auto"/>
              <w:left w:val="outset" w:sz="6" w:space="0" w:color="auto"/>
              <w:bottom w:val="outset" w:sz="6" w:space="0" w:color="auto"/>
              <w:right w:val="outset" w:sz="6" w:space="0" w:color="auto"/>
            </w:tcBorders>
            <w:shd w:val="clear" w:color="auto" w:fill="auto"/>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主板市场的变革与创新</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创业板市场的功能与定位</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新三板市场政策分析与解读</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科技创新的市场空间与发展</w:t>
            </w:r>
          </w:p>
        </w:tc>
      </w:tr>
      <w:tr w:rsidR="00DF341B">
        <w:trPr>
          <w:trHeight w:val="317"/>
          <w:tblCellSpacing w:w="0" w:type="dxa"/>
        </w:trPr>
        <w:tc>
          <w:tcPr>
            <w:tcW w:w="4874" w:type="dxa"/>
            <w:tcBorders>
              <w:top w:val="outset" w:sz="6" w:space="0" w:color="auto"/>
              <w:left w:val="outset" w:sz="6" w:space="0" w:color="auto"/>
              <w:bottom w:val="outset" w:sz="6" w:space="0" w:color="auto"/>
              <w:right w:val="outset" w:sz="6" w:space="0" w:color="auto"/>
            </w:tcBorders>
            <w:shd w:val="clear" w:color="auto" w:fill="DBEEF3" w:themeFill="accent5" w:themeFillTint="32"/>
            <w:vAlign w:val="bottom"/>
          </w:tcPr>
          <w:p w:rsidR="00DF341B" w:rsidRDefault="00002227">
            <w:pPr>
              <w:spacing w:line="400" w:lineRule="exact"/>
              <w:textAlignment w:val="baseline"/>
              <w:rPr>
                <w:rFonts w:ascii="微软雅黑" w:eastAsia="微软雅黑" w:hAnsi="微软雅黑" w:cs="微软雅黑"/>
                <w:b/>
                <w:bCs/>
                <w:szCs w:val="21"/>
              </w:rPr>
            </w:pPr>
            <w:r>
              <w:rPr>
                <w:rFonts w:ascii="微软雅黑" w:eastAsia="微软雅黑" w:hAnsi="微软雅黑" w:cs="微软雅黑" w:hint="eastAsia"/>
                <w:b/>
                <w:bCs/>
                <w:szCs w:val="21"/>
              </w:rPr>
              <w:t>模块十一：基金投资案例解析</w:t>
            </w:r>
          </w:p>
        </w:tc>
        <w:tc>
          <w:tcPr>
            <w:tcW w:w="4965" w:type="dxa"/>
            <w:tcBorders>
              <w:top w:val="outset" w:sz="6" w:space="0" w:color="auto"/>
              <w:left w:val="outset" w:sz="6" w:space="0" w:color="auto"/>
              <w:bottom w:val="outset" w:sz="6" w:space="0" w:color="auto"/>
              <w:right w:val="outset" w:sz="6" w:space="0" w:color="auto"/>
            </w:tcBorders>
            <w:shd w:val="clear" w:color="auto" w:fill="DBEEF3" w:themeFill="accent5" w:themeFillTint="32"/>
            <w:vAlign w:val="bottom"/>
          </w:tcPr>
          <w:p w:rsidR="00DF341B" w:rsidRDefault="00002227">
            <w:pPr>
              <w:spacing w:line="400" w:lineRule="exact"/>
              <w:textAlignment w:val="baseline"/>
              <w:rPr>
                <w:rFonts w:ascii="微软雅黑" w:eastAsia="微软雅黑" w:hAnsi="微软雅黑" w:cs="微软雅黑"/>
                <w:b/>
                <w:bCs/>
                <w:szCs w:val="21"/>
              </w:rPr>
            </w:pPr>
            <w:r>
              <w:rPr>
                <w:rFonts w:ascii="微软雅黑" w:eastAsia="微软雅黑" w:hAnsi="微软雅黑" w:cs="微软雅黑" w:hint="eastAsia"/>
                <w:b/>
                <w:bCs/>
                <w:szCs w:val="21"/>
              </w:rPr>
              <w:t>模块十二：基金投资案例解析</w:t>
            </w:r>
          </w:p>
        </w:tc>
      </w:tr>
      <w:tr w:rsidR="00DF341B">
        <w:trPr>
          <w:trHeight w:val="1371"/>
          <w:tblCellSpacing w:w="0" w:type="dxa"/>
        </w:trPr>
        <w:tc>
          <w:tcPr>
            <w:tcW w:w="4874" w:type="dxa"/>
            <w:tcBorders>
              <w:top w:val="outset" w:sz="6" w:space="0" w:color="auto"/>
              <w:left w:val="outset" w:sz="6" w:space="0" w:color="auto"/>
              <w:bottom w:val="outset" w:sz="6" w:space="0" w:color="auto"/>
              <w:right w:val="outset" w:sz="6" w:space="0" w:color="auto"/>
            </w:tcBorders>
            <w:shd w:val="clear" w:color="auto" w:fill="auto"/>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能源企业与投资案例</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影视传媒行业投资案例</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现代农业企业投资案例</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健康产业投资案例</w:t>
            </w:r>
          </w:p>
        </w:tc>
        <w:tc>
          <w:tcPr>
            <w:tcW w:w="4965" w:type="dxa"/>
            <w:tcBorders>
              <w:top w:val="outset" w:sz="6" w:space="0" w:color="auto"/>
              <w:left w:val="outset" w:sz="6" w:space="0" w:color="auto"/>
              <w:bottom w:val="outset" w:sz="6" w:space="0" w:color="auto"/>
              <w:right w:val="outset" w:sz="6" w:space="0" w:color="auto"/>
            </w:tcBorders>
            <w:shd w:val="clear" w:color="auto" w:fill="auto"/>
            <w:vAlign w:val="bottom"/>
          </w:tcPr>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高科技企业投资案例</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装备制造业投资案例</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现代服务业投资案例</w:t>
            </w:r>
          </w:p>
          <w:p w:rsidR="00DF341B" w:rsidRDefault="00002227">
            <w:pPr>
              <w:spacing w:line="400" w:lineRule="exact"/>
              <w:textAlignment w:val="baseline"/>
              <w:rPr>
                <w:rFonts w:ascii="微软雅黑" w:eastAsia="微软雅黑" w:hAnsi="微软雅黑" w:cs="微软雅黑"/>
                <w:szCs w:val="21"/>
              </w:rPr>
            </w:pPr>
            <w:r>
              <w:rPr>
                <w:rFonts w:ascii="微软雅黑" w:eastAsia="微软雅黑" w:hAnsi="微软雅黑" w:cs="微软雅黑" w:hint="eastAsia"/>
                <w:szCs w:val="21"/>
              </w:rPr>
              <w:t>互联网、大数据投资案例</w:t>
            </w:r>
          </w:p>
        </w:tc>
      </w:tr>
    </w:tbl>
    <w:p w:rsidR="00DF341B" w:rsidRDefault="00DF341B" w:rsidP="00185463">
      <w:pPr>
        <w:spacing w:afterLines="100" w:line="300" w:lineRule="exact"/>
        <w:rPr>
          <w:rFonts w:ascii="微软雅黑" w:eastAsia="微软雅黑" w:hAnsi="微软雅黑" w:cs="微软雅黑"/>
          <w:b/>
          <w:color w:val="C00000"/>
          <w:sz w:val="28"/>
          <w:szCs w:val="28"/>
        </w:rPr>
      </w:pPr>
    </w:p>
    <w:p w:rsidR="00DF341B" w:rsidRDefault="00002227" w:rsidP="00185463">
      <w:pPr>
        <w:spacing w:afterLines="100" w:line="300" w:lineRule="exact"/>
        <w:rPr>
          <w:rFonts w:ascii="微软雅黑" w:eastAsia="微软雅黑" w:hAnsi="微软雅黑" w:cs="微软雅黑"/>
          <w:b/>
          <w:color w:val="C00000"/>
          <w:sz w:val="28"/>
          <w:szCs w:val="28"/>
          <w:shd w:val="clear" w:color="auto" w:fill="FFFF00"/>
        </w:rPr>
      </w:pPr>
      <w:r>
        <w:rPr>
          <w:rFonts w:ascii="微软雅黑" w:eastAsia="微软雅黑" w:hAnsi="微软雅黑" w:cs="微软雅黑" w:hint="eastAsia"/>
          <w:b/>
          <w:color w:val="C00000"/>
          <w:sz w:val="28"/>
          <w:szCs w:val="28"/>
        </w:rPr>
        <w:t>C：大咖导师私教：</w:t>
      </w:r>
      <w:r>
        <w:rPr>
          <w:rFonts w:ascii="微软雅黑" w:eastAsia="微软雅黑" w:hAnsi="微软雅黑" w:cs="微软雅黑" w:hint="eastAsia"/>
          <w:b/>
          <w:color w:val="C00000"/>
          <w:sz w:val="28"/>
          <w:szCs w:val="28"/>
        </w:rPr>
        <w:tab/>
        <w:t>学费198000</w:t>
      </w:r>
    </w:p>
    <w:p w:rsidR="00DF341B" w:rsidRDefault="00002227" w:rsidP="00185463">
      <w:pPr>
        <w:spacing w:afterLines="100" w:line="300" w:lineRule="exact"/>
        <w:rPr>
          <w:rFonts w:ascii="微软雅黑" w:eastAsia="微软雅黑" w:hAnsi="微软雅黑" w:cs="微软雅黑"/>
          <w:b/>
          <w:color w:val="C00000"/>
          <w:sz w:val="28"/>
          <w:szCs w:val="28"/>
        </w:rPr>
      </w:pPr>
      <w:r>
        <w:rPr>
          <w:rFonts w:ascii="微软雅黑" w:eastAsia="微软雅黑" w:hAnsi="微软雅黑" w:cs="微软雅黑" w:hint="eastAsia"/>
          <w:b/>
          <w:color w:val="000000" w:themeColor="text1"/>
          <w:sz w:val="28"/>
          <w:szCs w:val="28"/>
        </w:rPr>
        <w:t>『核心特色』</w:t>
      </w:r>
    </w:p>
    <w:p w:rsidR="00DF341B" w:rsidRDefault="00002227" w:rsidP="00185463">
      <w:pPr>
        <w:spacing w:afterLines="100" w:line="300" w:lineRule="exact"/>
        <w:rPr>
          <w:rFonts w:ascii="微软雅黑" w:eastAsia="微软雅黑" w:hAnsi="微软雅黑" w:cs="微软雅黑"/>
          <w:bCs/>
          <w:szCs w:val="21"/>
        </w:rPr>
      </w:pPr>
      <w:r>
        <w:rPr>
          <w:rFonts w:ascii="微软雅黑" w:eastAsia="微软雅黑" w:hAnsi="微软雅黑" w:cs="微软雅黑" w:hint="eastAsia"/>
          <w:bCs/>
          <w:szCs w:val="21"/>
        </w:rPr>
        <w:t>1、享受套餐A、B全部课程内容</w:t>
      </w:r>
    </w:p>
    <w:p w:rsidR="00DF341B" w:rsidRDefault="00002227" w:rsidP="00185463">
      <w:pPr>
        <w:spacing w:afterLines="100" w:line="300" w:lineRule="exact"/>
        <w:rPr>
          <w:rFonts w:ascii="微软雅黑" w:eastAsia="微软雅黑" w:hAnsi="微软雅黑" w:cs="微软雅黑"/>
          <w:bCs/>
          <w:szCs w:val="21"/>
        </w:rPr>
      </w:pPr>
      <w:r>
        <w:rPr>
          <w:rFonts w:ascii="微软雅黑" w:eastAsia="微软雅黑" w:hAnsi="微软雅黑" w:cs="微软雅黑" w:hint="eastAsia"/>
          <w:bCs/>
          <w:szCs w:val="21"/>
        </w:rPr>
        <w:t xml:space="preserve"> 2、成为投资大咖私人项目助理，随同大咖参加项目路演评审，项目实习</w:t>
      </w:r>
    </w:p>
    <w:p w:rsidR="00DF341B" w:rsidRDefault="00002227" w:rsidP="00185463">
      <w:pPr>
        <w:spacing w:afterLines="100" w:line="300" w:lineRule="exact"/>
        <w:rPr>
          <w:rFonts w:ascii="微软雅黑" w:eastAsia="微软雅黑" w:hAnsi="微软雅黑" w:cs="微软雅黑"/>
          <w:bCs/>
          <w:szCs w:val="21"/>
        </w:rPr>
      </w:pPr>
      <w:r>
        <w:rPr>
          <w:rFonts w:ascii="微软雅黑" w:eastAsia="微软雅黑" w:hAnsi="微软雅黑" w:cs="微软雅黑" w:hint="eastAsia"/>
          <w:bCs/>
          <w:szCs w:val="21"/>
        </w:rPr>
        <w:t xml:space="preserve"> 3、优先享有获得深创投及红杉资本投资的权利</w:t>
      </w:r>
    </w:p>
    <w:p w:rsidR="00DF341B" w:rsidRDefault="00002227" w:rsidP="00185463">
      <w:pPr>
        <w:spacing w:afterLines="100" w:line="300" w:lineRule="exact"/>
        <w:rPr>
          <w:rFonts w:ascii="微软雅黑" w:eastAsia="微软雅黑" w:hAnsi="微软雅黑" w:cs="微软雅黑"/>
          <w:bCs/>
          <w:szCs w:val="21"/>
        </w:rPr>
      </w:pPr>
      <w:r>
        <w:rPr>
          <w:rFonts w:ascii="微软雅黑" w:eastAsia="微软雅黑" w:hAnsi="微软雅黑" w:cs="微软雅黑" w:hint="eastAsia"/>
          <w:bCs/>
          <w:szCs w:val="21"/>
        </w:rPr>
        <w:t xml:space="preserve"> 4、人大证道案例教学中心现场选拔进入案例教学库，并由人大导师亲授证书</w:t>
      </w:r>
    </w:p>
    <w:p w:rsidR="00DF341B" w:rsidRDefault="00002227" w:rsidP="00185463">
      <w:pPr>
        <w:spacing w:afterLines="100" w:line="300" w:lineRule="exact"/>
        <w:rPr>
          <w:rFonts w:ascii="微软雅黑" w:eastAsia="微软雅黑" w:hAnsi="微软雅黑" w:cs="微软雅黑"/>
          <w:bCs/>
          <w:szCs w:val="21"/>
        </w:rPr>
      </w:pPr>
      <w:r>
        <w:rPr>
          <w:rFonts w:ascii="微软雅黑" w:eastAsia="微软雅黑" w:hAnsi="微软雅黑" w:cs="微软雅黑" w:hint="eastAsia"/>
          <w:bCs/>
          <w:szCs w:val="21"/>
        </w:rPr>
        <w:t>5、获得3次参加《大咖私房菜》节目录制参与机会，与大咖同桌共话</w:t>
      </w:r>
    </w:p>
    <w:p w:rsidR="00DF341B" w:rsidRDefault="00002227" w:rsidP="00185463">
      <w:pPr>
        <w:spacing w:afterLines="100" w:line="300" w:lineRule="exact"/>
        <w:rPr>
          <w:rFonts w:ascii="微软雅黑" w:eastAsia="微软雅黑" w:hAnsi="微软雅黑" w:cs="微软雅黑"/>
          <w:bCs/>
          <w:szCs w:val="21"/>
        </w:rPr>
      </w:pPr>
      <w:r>
        <w:rPr>
          <w:rFonts w:ascii="微软雅黑" w:eastAsia="微软雅黑" w:hAnsi="微软雅黑" w:cs="微软雅黑" w:hint="eastAsia"/>
          <w:bCs/>
          <w:szCs w:val="21"/>
        </w:rPr>
        <w:t xml:space="preserve"> 6、享有证道商学院大咖私募股权案例复盘班奖学金</w:t>
      </w:r>
    </w:p>
    <w:p w:rsidR="00DF341B" w:rsidRDefault="00002227" w:rsidP="00185463">
      <w:pPr>
        <w:spacing w:afterLines="100" w:line="300" w:lineRule="exact"/>
        <w:rPr>
          <w:rFonts w:ascii="微软雅黑" w:eastAsia="微软雅黑" w:hAnsi="微软雅黑" w:cs="微软雅黑"/>
          <w:bCs/>
          <w:szCs w:val="21"/>
        </w:rPr>
      </w:pPr>
      <w:r>
        <w:rPr>
          <w:rFonts w:ascii="微软雅黑" w:eastAsia="微软雅黑" w:hAnsi="微软雅黑" w:cs="微软雅黑" w:hint="eastAsia"/>
          <w:bCs/>
          <w:szCs w:val="21"/>
        </w:rPr>
        <w:t xml:space="preserve"> 7、融入大咖金融圈，优先落得项目筛选权</w:t>
      </w:r>
    </w:p>
    <w:p w:rsidR="00DF341B" w:rsidRDefault="00DF341B" w:rsidP="00185463">
      <w:pPr>
        <w:spacing w:afterLines="100" w:line="300" w:lineRule="exact"/>
        <w:rPr>
          <w:rFonts w:ascii="微软雅黑" w:eastAsia="微软雅黑" w:hAnsi="微软雅黑" w:cs="微软雅黑"/>
          <w:bCs/>
          <w:sz w:val="24"/>
          <w:szCs w:val="24"/>
        </w:rPr>
      </w:pPr>
    </w:p>
    <w:p w:rsidR="00DF341B" w:rsidRDefault="00002227" w:rsidP="00185463">
      <w:pPr>
        <w:spacing w:afterLines="100" w:line="300" w:lineRule="exact"/>
        <w:rPr>
          <w:rFonts w:ascii="微软雅黑" w:eastAsia="微软雅黑" w:hAnsi="微软雅黑" w:cs="微软雅黑"/>
          <w:b/>
          <w:color w:val="000000" w:themeColor="text1"/>
          <w:sz w:val="28"/>
          <w:szCs w:val="28"/>
        </w:rPr>
      </w:pPr>
      <w:r>
        <w:rPr>
          <w:rFonts w:ascii="微软雅黑" w:eastAsia="微软雅黑" w:hAnsi="微软雅黑" w:cs="微软雅黑" w:hint="eastAsia"/>
          <w:b/>
          <w:color w:val="000000" w:themeColor="text1"/>
          <w:sz w:val="28"/>
          <w:szCs w:val="28"/>
        </w:rPr>
        <w:t>『领衔教练导师』</w:t>
      </w:r>
    </w:p>
    <w:p w:rsidR="00DF341B" w:rsidRDefault="00667A27">
      <w:pPr>
        <w:pStyle w:val="a8"/>
        <w:widowControl/>
        <w:shd w:val="clear" w:color="auto" w:fill="FFFFFF"/>
        <w:spacing w:before="0" w:beforeAutospacing="0" w:after="0" w:afterAutospacing="0"/>
        <w:rPr>
          <w:rFonts w:ascii="微软雅黑" w:eastAsia="微软雅黑" w:hAnsi="微软雅黑" w:cs="微软雅黑"/>
          <w:sz w:val="21"/>
          <w:szCs w:val="21"/>
        </w:rPr>
      </w:pPr>
      <w:r>
        <w:rPr>
          <w:rFonts w:ascii="微软雅黑" w:eastAsia="微软雅黑" w:hAnsi="微软雅黑" w:cs="微软雅黑"/>
          <w:noProof/>
          <w:sz w:val="21"/>
          <w:szCs w:val="21"/>
        </w:rPr>
        <w:lastRenderedPageBreak/>
        <w:pict>
          <v:shapetype id="_x0000_t32" coordsize="21600,21600" o:spt="32" o:oned="t" path="m,l21600,21600e" filled="f">
            <v:path arrowok="t" fillok="f" o:connecttype="none"/>
            <o:lock v:ext="edit" shapetype="t"/>
          </v:shapetype>
          <v:shape id="_x0000_s1035" type="#_x0000_t32" style="position:absolute;margin-left:-6.75pt;margin-top:6.75pt;width:513.5pt;height:0;z-index:251766784" o:gfxdata="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RVuSvTAAAACgEAAA8AAAAA&#10;AAAAAQAgAAAAIgAAAGRycy9kb3ducmV2LnhtbFBLAQIUABQAAAAIAIdO4kB9nyT64AEAAJcDAAAO&#10;AAAAAAAAAAEAIAAAACIBAABkcnMvZTJvRG9jLnhtbFBLBQYAAAAABgAGAFkBAAB0BQAAAAA=&#10;" strokecolor="#739cc3" strokeweight="1.25pt"/>
        </w:pict>
      </w:r>
      <w:r w:rsidR="00002227">
        <w:rPr>
          <w:rFonts w:ascii="微软雅黑" w:eastAsia="微软雅黑" w:hAnsi="微软雅黑" w:cs="微软雅黑" w:hint="eastAsia"/>
          <w:noProof/>
          <w:sz w:val="21"/>
          <w:szCs w:val="21"/>
        </w:rPr>
        <w:drawing>
          <wp:anchor distT="0" distB="0" distL="114300" distR="114300" simplePos="0" relativeHeight="251632640" behindDoc="0" locked="0" layoutInCell="1" allowOverlap="1">
            <wp:simplePos x="0" y="0"/>
            <wp:positionH relativeFrom="column">
              <wp:posOffset>635</wp:posOffset>
            </wp:positionH>
            <wp:positionV relativeFrom="paragraph">
              <wp:posOffset>276860</wp:posOffset>
            </wp:positionV>
            <wp:extent cx="1322705" cy="1259840"/>
            <wp:effectExtent l="0" t="0" r="10795" b="16510"/>
            <wp:wrapSquare wrapText="bothSides"/>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pic:cNvPicPr>
                      <a:picLocks noChangeAspect="1"/>
                    </pic:cNvPicPr>
                  </pic:nvPicPr>
                  <pic:blipFill>
                    <a:blip r:embed="rId15"/>
                    <a:stretch>
                      <a:fillRect/>
                    </a:stretch>
                  </pic:blipFill>
                  <pic:spPr>
                    <a:xfrm>
                      <a:off x="0" y="0"/>
                      <a:ext cx="1322705" cy="1259840"/>
                    </a:xfrm>
                    <a:prstGeom prst="rect">
                      <a:avLst/>
                    </a:prstGeom>
                    <a:noFill/>
                    <a:ln w="9525">
                      <a:noFill/>
                    </a:ln>
                  </pic:spPr>
                </pic:pic>
              </a:graphicData>
            </a:graphic>
          </wp:anchor>
        </w:drawing>
      </w:r>
      <w:r w:rsidR="00002227">
        <w:rPr>
          <w:rFonts w:ascii="微软雅黑" w:eastAsia="微软雅黑" w:hAnsi="微软雅黑" w:cs="微软雅黑" w:hint="eastAsia"/>
          <w:b/>
          <w:bCs/>
          <w:sz w:val="21"/>
          <w:szCs w:val="21"/>
        </w:rPr>
        <w:t>刘纲</w:t>
      </w:r>
      <w:r w:rsidR="00002227">
        <w:rPr>
          <w:rFonts w:ascii="微软雅黑" w:eastAsia="微软雅黑" w:hAnsi="微软雅黑" w:cs="微软雅黑" w:hint="eastAsia"/>
          <w:b/>
          <w:sz w:val="21"/>
          <w:szCs w:val="21"/>
        </w:rPr>
        <w:t>课程总教练</w:t>
      </w:r>
    </w:p>
    <w:p w:rsidR="00DF341B" w:rsidRDefault="00002227">
      <w:pPr>
        <w:pStyle w:val="a8"/>
        <w:widowControl/>
        <w:shd w:val="clear" w:color="auto" w:fill="FFFFFF"/>
        <w:spacing w:before="0" w:beforeAutospacing="0" w:after="0" w:afterAutospacing="0"/>
        <w:rPr>
          <w:rFonts w:ascii="微软雅黑" w:eastAsia="微软雅黑" w:hAnsi="微软雅黑" w:cs="微软雅黑"/>
          <w:b/>
          <w:bCs/>
          <w:sz w:val="21"/>
          <w:szCs w:val="21"/>
        </w:rPr>
      </w:pPr>
      <w:r>
        <w:rPr>
          <w:rFonts w:ascii="微软雅黑" w:eastAsia="微软雅黑" w:hAnsi="微软雅黑" w:cs="微软雅黑" w:hint="eastAsia"/>
          <w:b/>
          <w:bCs/>
          <w:color w:val="0070C0"/>
          <w:sz w:val="21"/>
          <w:szCs w:val="21"/>
        </w:rPr>
        <w:t>深圳创新投资集团有限公司华北区及北京公司总裁</w:t>
      </w:r>
    </w:p>
    <w:p w:rsidR="00DF341B" w:rsidRDefault="00002227">
      <w:pPr>
        <w:rPr>
          <w:rFonts w:ascii="微软雅黑" w:eastAsia="微软雅黑" w:hAnsi="微软雅黑" w:cs="微软雅黑"/>
          <w:szCs w:val="21"/>
        </w:rPr>
      </w:pPr>
      <w:r>
        <w:rPr>
          <w:rFonts w:ascii="微软雅黑" w:eastAsia="微软雅黑" w:hAnsi="微软雅黑" w:cs="微软雅黑" w:hint="eastAsia"/>
          <w:szCs w:val="21"/>
        </w:rPr>
        <w:t>中国本土首批风险投资基金管理人和创业板最成功的</w:t>
      </w:r>
      <w:hyperlink r:id="rId16" w:tgtFrame="http://www.cyzone.cn/f/20110626/_blank" w:history="1">
        <w:r>
          <w:rPr>
            <w:rFonts w:ascii="微软雅黑" w:eastAsia="微软雅黑" w:hAnsi="微软雅黑" w:cs="微软雅黑" w:hint="eastAsia"/>
            <w:szCs w:val="21"/>
          </w:rPr>
          <w:t>投资人</w:t>
        </w:r>
      </w:hyperlink>
      <w:r>
        <w:rPr>
          <w:rFonts w:ascii="微软雅黑" w:eastAsia="微软雅黑" w:hAnsi="微软雅黑" w:cs="微软雅黑" w:hint="eastAsia"/>
          <w:szCs w:val="21"/>
        </w:rPr>
        <w:t>之一，拥有16年创业投资基金管理经验。累计投资了近60家创业企业，上市9家，总市值2000多亿元。曾任上海湘财贯通投资管理有限公司业务副总，现任深创投投委会委员、华北大区兼北京公司总经理。还兼任</w:t>
      </w:r>
      <w:hyperlink r:id="rId17" w:tgtFrame="http://www.cyzone.cn/f/20110626/_blank" w:history="1">
        <w:r>
          <w:rPr>
            <w:rFonts w:ascii="微软雅黑" w:eastAsia="微软雅黑" w:hAnsi="微软雅黑" w:cs="微软雅黑" w:hint="eastAsia"/>
            <w:szCs w:val="21"/>
          </w:rPr>
          <w:t>乐视网</w:t>
        </w:r>
      </w:hyperlink>
      <w:r>
        <w:rPr>
          <w:rFonts w:ascii="微软雅黑" w:eastAsia="微软雅黑" w:hAnsi="微软雅黑" w:cs="微软雅黑" w:hint="eastAsia"/>
          <w:szCs w:val="21"/>
        </w:rPr>
        <w:t>、网宿科技、智美传媒、数字政通、晨光生物等五家上市公司董事及近十家创业企业董事。中关村创业投资及股权投资基金协会创始副会长。</w:t>
      </w:r>
    </w:p>
    <w:p w:rsidR="00DF341B" w:rsidRDefault="00667A27">
      <w:pPr>
        <w:rPr>
          <w:rFonts w:ascii="微软雅黑" w:eastAsia="微软雅黑" w:hAnsi="微软雅黑" w:cs="微软雅黑"/>
          <w:b/>
          <w:bCs/>
          <w:kern w:val="0"/>
          <w:szCs w:val="21"/>
        </w:rPr>
      </w:pPr>
      <w:r w:rsidRPr="00667A27">
        <w:rPr>
          <w:rFonts w:ascii="微软雅黑" w:eastAsia="微软雅黑" w:hAnsi="微软雅黑" w:cs="微软雅黑"/>
          <w:noProof/>
          <w:szCs w:val="21"/>
        </w:rPr>
        <w:pict>
          <v:shape id="_x0000_s1034" type="#_x0000_t32" style="position:absolute;left:0;text-align:left;margin-left:-8.25pt;margin-top:8.2pt;width:513.5pt;height:0;z-index:252126208" o:gfxdata="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85lnY1QAAAAoBAAAPAAAA&#10;AAAAAAEAIAAAACIAAABkcnMvZG93bnJldi54bWxQSwECFAAUAAAACACHTuJALgRuZN8BAACXAwAA&#10;DgAAAAAAAAABACAAAAAkAQAAZHJzL2Uyb0RvYy54bWxQSwUGAAAAAAYABgBZAQAAdQUAAAAA&#10;" strokecolor="#739cc3" strokeweight="1.25pt"/>
        </w:pict>
      </w:r>
      <w:r w:rsidR="00002227">
        <w:rPr>
          <w:rFonts w:ascii="微软雅黑" w:eastAsia="微软雅黑" w:hAnsi="微软雅黑" w:cs="微软雅黑" w:hint="eastAsia"/>
          <w:b/>
          <w:bCs/>
          <w:noProof/>
          <w:kern w:val="0"/>
          <w:szCs w:val="21"/>
        </w:rPr>
        <w:drawing>
          <wp:anchor distT="0" distB="0" distL="114300" distR="114300" simplePos="0" relativeHeight="251650048" behindDoc="0" locked="0" layoutInCell="1" allowOverlap="1">
            <wp:simplePos x="0" y="0"/>
            <wp:positionH relativeFrom="column">
              <wp:posOffset>57150</wp:posOffset>
            </wp:positionH>
            <wp:positionV relativeFrom="paragraph">
              <wp:posOffset>316230</wp:posOffset>
            </wp:positionV>
            <wp:extent cx="1322070" cy="1292860"/>
            <wp:effectExtent l="0" t="0" r="0" b="2540"/>
            <wp:wrapSquare wrapText="bothSides"/>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a:blip r:embed="rId18"/>
                    <a:stretch>
                      <a:fillRect/>
                    </a:stretch>
                  </pic:blipFill>
                  <pic:spPr>
                    <a:xfrm>
                      <a:off x="0" y="0"/>
                      <a:ext cx="1322070" cy="1292860"/>
                    </a:xfrm>
                    <a:prstGeom prst="rect">
                      <a:avLst/>
                    </a:prstGeom>
                    <a:noFill/>
                    <a:ln w="9525">
                      <a:noFill/>
                    </a:ln>
                  </pic:spPr>
                </pic:pic>
              </a:graphicData>
            </a:graphic>
          </wp:anchor>
        </w:drawing>
      </w:r>
      <w:r w:rsidR="00002227">
        <w:rPr>
          <w:rFonts w:ascii="微软雅黑" w:eastAsia="微软雅黑" w:hAnsi="微软雅黑" w:cs="微软雅黑" w:hint="eastAsia"/>
          <w:b/>
          <w:bCs/>
          <w:kern w:val="0"/>
          <w:szCs w:val="21"/>
        </w:rPr>
        <w:t>王岑特聘教授导师</w:t>
      </w:r>
    </w:p>
    <w:p w:rsidR="00DF341B" w:rsidRDefault="00002227">
      <w:pPr>
        <w:rPr>
          <w:rFonts w:ascii="微软雅黑" w:eastAsia="微软雅黑" w:hAnsi="微软雅黑" w:cs="微软雅黑"/>
          <w:szCs w:val="21"/>
        </w:rPr>
      </w:pPr>
      <w:r>
        <w:rPr>
          <w:rFonts w:ascii="微软雅黑" w:eastAsia="微软雅黑" w:hAnsi="微软雅黑" w:cs="微软雅黑" w:hint="eastAsia"/>
          <w:b/>
          <w:bCs/>
          <w:color w:val="0070C0"/>
          <w:szCs w:val="21"/>
        </w:rPr>
        <w:t>红杉资本中国基金合伙人</w:t>
      </w:r>
      <w:r>
        <w:rPr>
          <w:rFonts w:ascii="微软雅黑" w:eastAsia="微软雅黑" w:hAnsi="微软雅黑" w:cs="微软雅黑" w:hint="eastAsia"/>
          <w:color w:val="0070C0"/>
          <w:szCs w:val="21"/>
        </w:rPr>
        <w:t>。</w:t>
      </w:r>
      <w:r>
        <w:rPr>
          <w:rFonts w:ascii="微软雅黑" w:eastAsia="微软雅黑" w:hAnsi="微软雅黑" w:cs="微软雅黑" w:hint="eastAsia"/>
          <w:szCs w:val="21"/>
        </w:rPr>
        <w:t>王岑专注大消费领域投资: O2O, FMCG（快消品), 现代服务，王岑先生被业内称为“品牌专家”，并被评为2010（第四届），2011（第五届）中国创业投资价值榜“年度中国十大最佳投资人”，在刚刚过去的2015年，王岑再次荣获“中国消费投资十大投资人”，其主导并参与了：小米净水器，觅食，蓝兔子招聘，一米鲜O2O，Activation奢侈品营销，溜溜梅休闲食品，泰迪洗涤O2O，猎上O2O，韩后化妆品集团，好彩头（小样）食品饮料集团，周黑鸭食品连锁集团，慈铭体检连锁集团，伊美尔医疗美容连锁集团，曼卡龙珠宝连锁集团，福奈特洗衣连锁集团，易盟（95081）家政服务，百年栗园有机农业，德州扒鸡连锁集团，八马茶叶连锁集团等项目的直接投资，其拥有工科学士及MBA硕士，金融股票交易执照，期货交易执照，期权交易执照。</w:t>
      </w:r>
    </w:p>
    <w:p w:rsidR="00DF341B" w:rsidRDefault="00002227">
      <w:pPr>
        <w:rPr>
          <w:rFonts w:ascii="微软雅黑" w:eastAsia="微软雅黑" w:hAnsi="微软雅黑" w:cs="微软雅黑"/>
          <w:b/>
          <w:bCs/>
          <w:kern w:val="0"/>
          <w:szCs w:val="21"/>
        </w:rPr>
      </w:pPr>
      <w:r>
        <w:rPr>
          <w:rFonts w:ascii="微软雅黑" w:eastAsia="微软雅黑" w:hAnsi="微软雅黑" w:cs="微软雅黑" w:hint="eastAsia"/>
          <w:b/>
          <w:bCs/>
          <w:noProof/>
          <w:kern w:val="0"/>
          <w:szCs w:val="21"/>
        </w:rPr>
        <w:drawing>
          <wp:anchor distT="0" distB="0" distL="114300" distR="114300" simplePos="0" relativeHeight="251672576" behindDoc="0" locked="0" layoutInCell="1" allowOverlap="1">
            <wp:simplePos x="0" y="0"/>
            <wp:positionH relativeFrom="column">
              <wp:posOffset>3810</wp:posOffset>
            </wp:positionH>
            <wp:positionV relativeFrom="paragraph">
              <wp:posOffset>254635</wp:posOffset>
            </wp:positionV>
            <wp:extent cx="1315085" cy="1343660"/>
            <wp:effectExtent l="0" t="0" r="18415" b="8890"/>
            <wp:wrapSquare wrapText="bothSides"/>
            <wp:docPr id="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7"/>
                    <pic:cNvPicPr>
                      <a:picLocks noChangeAspect="1"/>
                    </pic:cNvPicPr>
                  </pic:nvPicPr>
                  <pic:blipFill>
                    <a:blip r:embed="rId19"/>
                    <a:stretch>
                      <a:fillRect/>
                    </a:stretch>
                  </pic:blipFill>
                  <pic:spPr>
                    <a:xfrm>
                      <a:off x="0" y="0"/>
                      <a:ext cx="1315085" cy="1343660"/>
                    </a:xfrm>
                    <a:prstGeom prst="rect">
                      <a:avLst/>
                    </a:prstGeom>
                    <a:noFill/>
                    <a:ln w="9525">
                      <a:noFill/>
                    </a:ln>
                  </pic:spPr>
                </pic:pic>
              </a:graphicData>
            </a:graphic>
          </wp:anchor>
        </w:drawing>
      </w:r>
      <w:r w:rsidR="00667A27" w:rsidRPr="00667A27">
        <w:rPr>
          <w:rFonts w:ascii="微软雅黑" w:eastAsia="微软雅黑" w:hAnsi="微软雅黑" w:cs="微软雅黑"/>
          <w:noProof/>
          <w:szCs w:val="21"/>
        </w:rPr>
        <w:pict>
          <v:shape id="_x0000_s1033" type="#_x0000_t32" style="position:absolute;left:0;text-align:left;margin-left:-8.65pt;margin-top:5.7pt;width:513.5pt;height:0;z-index:251708416;mso-position-horizontal-relative:text;mso-position-vertical-relative:text" o:gfxdata="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6SEfndUAAAAKAQAADwAA&#10;AAAAAAABACAAAAAiAAAAZHJzL2Rvd25yZXYueG1sUEsBAhQAFAAAAAgAh07iQGBnQZzgAQAAmAMA&#10;AA4AAAAAAAAAAQAgAAAAJAEAAGRycy9lMm9Eb2MueG1sUEsFBgAAAAAGAAYAWQEAAHYFAAAAAA==&#10;" strokecolor="#739cc3" strokeweight="1.25pt"/>
        </w:pict>
      </w:r>
      <w:r>
        <w:rPr>
          <w:rFonts w:ascii="微软雅黑" w:eastAsia="微软雅黑" w:hAnsi="微软雅黑" w:cs="微软雅黑" w:hint="eastAsia"/>
          <w:b/>
          <w:bCs/>
          <w:kern w:val="0"/>
          <w:szCs w:val="21"/>
        </w:rPr>
        <w:t>艾迪  特聘教授导师</w:t>
      </w:r>
    </w:p>
    <w:p w:rsidR="00DF341B" w:rsidRDefault="00002227">
      <w:pPr>
        <w:rPr>
          <w:rFonts w:ascii="微软雅黑" w:eastAsia="微软雅黑" w:hAnsi="微软雅黑" w:cs="微软雅黑"/>
          <w:szCs w:val="21"/>
        </w:rPr>
      </w:pPr>
      <w:r>
        <w:rPr>
          <w:rFonts w:ascii="微软雅黑" w:eastAsia="微软雅黑" w:hAnsi="微软雅黑" w:cs="微软雅黑" w:hint="eastAsia"/>
          <w:b/>
          <w:bCs/>
          <w:color w:val="0070C0"/>
          <w:kern w:val="0"/>
          <w:szCs w:val="21"/>
        </w:rPr>
        <w:t>联创永宣董事长。</w:t>
      </w:r>
      <w:r>
        <w:rPr>
          <w:rFonts w:ascii="微软雅黑" w:eastAsia="微软雅黑" w:hAnsi="微软雅黑" w:cs="微软雅黑" w:hint="eastAsia"/>
          <w:szCs w:val="21"/>
        </w:rPr>
        <w:t>艾迪女士是在募资和投资领域拥有丰富经验的创投家，募集和管理的基金超20支，规模达100多亿人民币，两只已经关闭的基金计算的IRR均超过30%。从事私募股权投资16年，艾迪女士专注于从公司顶层设计和战略发展</w:t>
      </w:r>
      <w:r>
        <w:rPr>
          <w:rFonts w:ascii="微软雅黑" w:eastAsia="微软雅黑" w:hAnsi="微软雅黑" w:cs="微软雅黑" w:hint="eastAsia"/>
          <w:szCs w:val="21"/>
        </w:rPr>
        <w:lastRenderedPageBreak/>
        <w:t>角度思考，牢牢抓住中国经济的时代主题，与中国经济同频共振。在当前的新经济领域投资中，她主导并参与了铜板街、暴走漫画、哈工大机器人、锤子科技、YOU+公寓、有棵树等项目的投资。</w:t>
      </w:r>
    </w:p>
    <w:p w:rsidR="00DF341B" w:rsidRDefault="00002227">
      <w:pPr>
        <w:rPr>
          <w:rFonts w:ascii="微软雅黑" w:eastAsia="微软雅黑" w:hAnsi="微软雅黑" w:cs="微软雅黑"/>
          <w:szCs w:val="21"/>
        </w:rPr>
      </w:pPr>
      <w:r>
        <w:rPr>
          <w:rFonts w:ascii="微软雅黑" w:eastAsia="微软雅黑" w:hAnsi="微软雅黑" w:cs="微软雅黑" w:hint="eastAsia"/>
          <w:b/>
          <w:bCs/>
          <w:noProof/>
          <w:kern w:val="0"/>
          <w:szCs w:val="21"/>
        </w:rPr>
        <w:drawing>
          <wp:anchor distT="0" distB="0" distL="114300" distR="114300" simplePos="0" relativeHeight="251736064" behindDoc="0" locked="0" layoutInCell="1" allowOverlap="1">
            <wp:simplePos x="0" y="0"/>
            <wp:positionH relativeFrom="column">
              <wp:posOffset>-4445</wp:posOffset>
            </wp:positionH>
            <wp:positionV relativeFrom="paragraph">
              <wp:posOffset>12065</wp:posOffset>
            </wp:positionV>
            <wp:extent cx="1294130" cy="1312545"/>
            <wp:effectExtent l="0" t="0" r="1270" b="190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1294130" cy="1312545"/>
                    </a:xfrm>
                    <a:prstGeom prst="rect">
                      <a:avLst/>
                    </a:prstGeom>
                    <a:noFill/>
                    <a:ln w="9525">
                      <a:noFill/>
                    </a:ln>
                  </pic:spPr>
                </pic:pic>
              </a:graphicData>
            </a:graphic>
          </wp:anchor>
        </w:drawing>
      </w:r>
      <w:r w:rsidR="00667A27">
        <w:rPr>
          <w:rFonts w:ascii="微软雅黑" w:eastAsia="微软雅黑" w:hAnsi="微软雅黑" w:cs="微软雅黑"/>
          <w:noProof/>
          <w:szCs w:val="21"/>
        </w:rPr>
        <w:pict>
          <v:shape id="自选图形 34" o:spid="_x0000_s1032" type="#_x0000_t32" style="position:absolute;left:0;text-align:left;margin-left:-2.55pt;margin-top:7pt;width:513.5pt;height:0;z-index:251682816;mso-position-horizontal-relative:text;mso-position-vertical-relative:text" o:gfxdata="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La+AN9UAAAAJAQAADwAA&#10;AAAAAAABACAAAAAiAAAAZHJzL2Rvd25yZXYueG1sUEsBAhQAFAAAAAgAh07iQAQDtyDgAQAAmAMA&#10;AA4AAAAAAAAAAQAgAAAAJAEAAGRycy9lMm9Eb2MueG1sUEsFBgAAAAAGAAYAWQEAAHYFAAAAAA==&#10;" strokecolor="#739cc3" strokeweight="1.25pt"/>
        </w:pict>
      </w:r>
      <w:r>
        <w:rPr>
          <w:rFonts w:ascii="微软雅黑" w:eastAsia="微软雅黑" w:hAnsi="微软雅黑" w:cs="微软雅黑" w:hint="eastAsia"/>
          <w:b/>
          <w:bCs/>
          <w:kern w:val="0"/>
          <w:szCs w:val="21"/>
        </w:rPr>
        <w:t>高鹏  特聘教授导师</w:t>
      </w:r>
    </w:p>
    <w:p w:rsidR="00DF341B" w:rsidRDefault="00002227">
      <w:pPr>
        <w:rPr>
          <w:rFonts w:ascii="微软雅黑" w:eastAsia="微软雅黑" w:hAnsi="微软雅黑" w:cs="微软雅黑"/>
          <w:szCs w:val="21"/>
        </w:rPr>
      </w:pPr>
      <w:r>
        <w:rPr>
          <w:rFonts w:ascii="微软雅黑" w:eastAsia="微软雅黑" w:hAnsi="微软雅黑" w:cs="微软雅黑" w:hint="eastAsia"/>
          <w:b/>
          <w:bCs/>
          <w:color w:val="0070C0"/>
          <w:szCs w:val="21"/>
        </w:rPr>
        <w:t>厚持集团创始人、董事长。</w:t>
      </w:r>
      <w:r>
        <w:rPr>
          <w:rFonts w:ascii="微软雅黑" w:eastAsia="微软雅黑" w:hAnsi="微软雅黑" w:cs="微软雅黑" w:hint="eastAsia"/>
          <w:szCs w:val="21"/>
        </w:rPr>
        <w:t>博士，先后于清华大学工学学士、经济学硕士、文学博士学位，毕业后留校任教，先后出任北京市通州区经济委员会副主任，北京市光机电一体化产业基地副主任、北京市通州区台湖镇镇长、公安部警务保障局副局长、公安部第三研究所副所长、公安部网络安全中心常务副主任等职，拥有副教授级技术职务。上海交通大学MBA、中欧国际工商学院EMBA。</w:t>
      </w:r>
    </w:p>
    <w:p w:rsidR="00DF341B" w:rsidRDefault="00002227">
      <w:pPr>
        <w:ind w:firstLineChars="200" w:firstLine="420"/>
        <w:rPr>
          <w:rFonts w:ascii="微软雅黑" w:eastAsia="微软雅黑" w:hAnsi="微软雅黑" w:cs="微软雅黑"/>
          <w:szCs w:val="21"/>
        </w:rPr>
      </w:pPr>
      <w:r>
        <w:rPr>
          <w:rFonts w:ascii="微软雅黑" w:eastAsia="微软雅黑" w:hAnsi="微软雅黑" w:cs="微软雅黑" w:hint="eastAsia"/>
          <w:b/>
          <w:bCs/>
          <w:noProof/>
          <w:kern w:val="0"/>
          <w:szCs w:val="21"/>
        </w:rPr>
        <w:drawing>
          <wp:anchor distT="0" distB="0" distL="114300" distR="114300" simplePos="0" relativeHeight="251565056" behindDoc="0" locked="0" layoutInCell="1" allowOverlap="1">
            <wp:simplePos x="0" y="0"/>
            <wp:positionH relativeFrom="column">
              <wp:posOffset>3175</wp:posOffset>
            </wp:positionH>
            <wp:positionV relativeFrom="paragraph">
              <wp:posOffset>1643380</wp:posOffset>
            </wp:positionV>
            <wp:extent cx="1200150" cy="1465580"/>
            <wp:effectExtent l="0" t="0" r="0" b="127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1200150" cy="1465580"/>
                    </a:xfrm>
                    <a:prstGeom prst="rect">
                      <a:avLst/>
                    </a:prstGeom>
                    <a:noFill/>
                    <a:ln w="9525">
                      <a:noFill/>
                    </a:ln>
                  </pic:spPr>
                </pic:pic>
              </a:graphicData>
            </a:graphic>
          </wp:anchor>
        </w:drawing>
      </w:r>
      <w:r>
        <w:rPr>
          <w:rFonts w:ascii="微软雅黑" w:eastAsia="微软雅黑" w:hAnsi="微软雅黑" w:cs="微软雅黑" w:hint="eastAsia"/>
          <w:szCs w:val="21"/>
        </w:rPr>
        <w:t>2011年创立厚持集团并担任董事长。厚持集团是多元化的投资企业集团，旗下拥有厚持资本、同方以衡、嘉州创投、弘泰永盛等多个基金管理机构，主要投资天使期、VC期创业公司以及新三板高科技企业，基金管理总规模近20亿元，是近年来国内成长最快的投资机构之一。典型投资项目包括永新视博（NY:stv）、恒华科技（300365）、云南文化（831239）华索科技（430289）美空网、小K、博车网、鹦鹉螺教育等。</w:t>
      </w:r>
    </w:p>
    <w:p w:rsidR="00DF341B" w:rsidRDefault="00667A27">
      <w:pPr>
        <w:spacing w:line="360" w:lineRule="auto"/>
        <w:rPr>
          <w:rFonts w:ascii="微软雅黑" w:eastAsia="微软雅黑" w:hAnsi="微软雅黑" w:cs="微软雅黑"/>
          <w:szCs w:val="21"/>
        </w:rPr>
      </w:pPr>
      <w:r>
        <w:rPr>
          <w:rFonts w:ascii="微软雅黑" w:eastAsia="微软雅黑" w:hAnsi="微软雅黑" w:cs="微软雅黑"/>
          <w:noProof/>
          <w:szCs w:val="21"/>
        </w:rPr>
        <w:pict>
          <v:shape id="_x0000_s1031" type="#_x0000_t32" style="position:absolute;left:0;text-align:left;margin-left:-5.2pt;margin-top:5.1pt;width:513.5pt;height:0;z-index:251724800" o:gfxdata="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nlrOINUAAAAKAQAADwAA&#10;AAAAAAABACAAAAAiAAAAZHJzL2Rvd25yZXYueG1sUEsBAhQAFAAAAAgAh07iQINGPEHgAQAAmAMA&#10;AA4AAAAAAAAAAQAgAAAAJAEAAGRycy9lMm9Eb2MueG1sUEsFBgAAAAAGAAYAWQEAAHYFAAAAAA==&#10;" strokecolor="#739cc3" strokeweight="1.25pt"/>
        </w:pict>
      </w:r>
      <w:r w:rsidR="00002227">
        <w:rPr>
          <w:rFonts w:ascii="微软雅黑" w:eastAsia="微软雅黑" w:hAnsi="微软雅黑" w:cs="微软雅黑" w:hint="eastAsia"/>
          <w:b/>
          <w:bCs/>
          <w:kern w:val="0"/>
          <w:szCs w:val="21"/>
        </w:rPr>
        <w:t>袁立特聘教授导师</w:t>
      </w:r>
    </w:p>
    <w:p w:rsidR="00DF341B" w:rsidRDefault="00002227">
      <w:pPr>
        <w:spacing w:line="360" w:lineRule="auto"/>
        <w:rPr>
          <w:rFonts w:ascii="微软雅黑" w:eastAsia="微软雅黑" w:hAnsi="微软雅黑" w:cs="微软雅黑"/>
          <w:color w:val="000000"/>
          <w:kern w:val="0"/>
          <w:szCs w:val="21"/>
        </w:rPr>
      </w:pPr>
      <w:r>
        <w:rPr>
          <w:rFonts w:ascii="微软雅黑" w:eastAsia="微软雅黑" w:hAnsi="微软雅黑" w:cs="微软雅黑" w:hint="eastAsia"/>
          <w:b/>
          <w:bCs/>
          <w:color w:val="0070C0"/>
          <w:szCs w:val="21"/>
        </w:rPr>
        <w:t>资深投资银行家、管理专家。</w:t>
      </w:r>
      <w:r>
        <w:rPr>
          <w:rFonts w:ascii="微软雅黑" w:eastAsia="微软雅黑" w:hAnsi="微软雅黑" w:cs="微软雅黑" w:hint="eastAsia"/>
          <w:szCs w:val="21"/>
        </w:rPr>
        <w:t>现任教于北京化工大学，同时是多所学校高级经理工商管理硕士（EMBA）、工商管理硕士（MBA)和高层管理教育(EDP)的课程教授。袁立教授毕业于中国人民大学，先后在北京公共汽车大修厂任生产调度、香港恒胜国际集团任财务总监、瑞德投资公司任副总经理、北京信勤管理咨询有限公司任执行董事。他还曾参与原化学工业部、国家体改委体改所有关企业制度的研究项目。</w:t>
      </w:r>
    </w:p>
    <w:p w:rsidR="00DF341B" w:rsidRDefault="00002227">
      <w:pPr>
        <w:rPr>
          <w:rFonts w:ascii="微软雅黑" w:eastAsia="微软雅黑" w:hAnsi="微软雅黑" w:cs="微软雅黑"/>
          <w:color w:val="000000"/>
          <w:kern w:val="0"/>
          <w:sz w:val="24"/>
          <w:szCs w:val="24"/>
        </w:rPr>
      </w:pPr>
      <w:r>
        <w:rPr>
          <w:rFonts w:ascii="微软雅黑" w:eastAsia="微软雅黑" w:hAnsi="微软雅黑" w:cs="微软雅黑" w:hint="eastAsia"/>
          <w:b/>
          <w:sz w:val="24"/>
          <w:szCs w:val="24"/>
        </w:rPr>
        <w:t>『其他部分</w:t>
      </w:r>
      <w:r>
        <w:rPr>
          <w:rFonts w:ascii="微软雅黑" w:eastAsia="微软雅黑" w:hAnsi="微软雅黑" w:cs="微软雅黑" w:hint="eastAsia"/>
          <w:b/>
          <w:bCs/>
          <w:kern w:val="0"/>
          <w:sz w:val="24"/>
          <w:szCs w:val="24"/>
        </w:rPr>
        <w:t>课程指导专家</w:t>
      </w:r>
      <w:r>
        <w:rPr>
          <w:rFonts w:ascii="微软雅黑" w:eastAsia="微软雅黑" w:hAnsi="微软雅黑" w:cs="微软雅黑" w:hint="eastAsia"/>
          <w:b/>
          <w:sz w:val="24"/>
          <w:szCs w:val="24"/>
        </w:rPr>
        <w:t>』</w:t>
      </w:r>
    </w:p>
    <w:p w:rsidR="00DF341B" w:rsidRDefault="00002227">
      <w:pPr>
        <w:ind w:left="840" w:hangingChars="400" w:hanging="840"/>
        <w:rPr>
          <w:rFonts w:ascii="微软雅黑" w:eastAsia="微软雅黑" w:hAnsi="微软雅黑" w:cs="微软雅黑"/>
          <w:color w:val="000000"/>
          <w:kern w:val="0"/>
          <w:szCs w:val="21"/>
        </w:rPr>
      </w:pPr>
      <w:r>
        <w:rPr>
          <w:rFonts w:ascii="微软雅黑" w:eastAsia="微软雅黑" w:hAnsi="微软雅黑" w:cs="微软雅黑" w:hint="eastAsia"/>
          <w:b/>
          <w:color w:val="000000"/>
          <w:kern w:val="0"/>
          <w:szCs w:val="21"/>
        </w:rPr>
        <w:t>马蔚华</w:t>
      </w:r>
      <w:hyperlink r:id="rId22" w:tgtFrame="http://baike.so.com/doc/_blank" w:history="1">
        <w:r>
          <w:rPr>
            <w:rFonts w:ascii="微软雅黑" w:eastAsia="微软雅黑" w:hAnsi="微软雅黑" w:cs="微软雅黑" w:hint="eastAsia"/>
            <w:color w:val="000000"/>
            <w:kern w:val="0"/>
            <w:szCs w:val="21"/>
          </w:rPr>
          <w:t>高级经济师</w:t>
        </w:r>
      </w:hyperlink>
      <w:r>
        <w:rPr>
          <w:rFonts w:ascii="微软雅黑" w:eastAsia="微软雅黑" w:hAnsi="微软雅黑" w:cs="微软雅黑" w:hint="eastAsia"/>
          <w:color w:val="000000"/>
          <w:kern w:val="0"/>
          <w:szCs w:val="21"/>
        </w:rPr>
        <w:t>，</w:t>
      </w:r>
      <w:hyperlink r:id="rId23" w:tgtFrame="http://baike.so.com/doc/_blank" w:history="1">
        <w:r>
          <w:rPr>
            <w:rFonts w:ascii="微软雅黑" w:eastAsia="微软雅黑" w:hAnsi="微软雅黑" w:cs="微软雅黑" w:hint="eastAsia"/>
            <w:color w:val="000000"/>
            <w:kern w:val="0"/>
            <w:szCs w:val="21"/>
          </w:rPr>
          <w:t>中国金融学会</w:t>
        </w:r>
      </w:hyperlink>
      <w:r>
        <w:rPr>
          <w:rFonts w:ascii="微软雅黑" w:eastAsia="微软雅黑" w:hAnsi="微软雅黑" w:cs="微软雅黑" w:hint="eastAsia"/>
          <w:color w:val="000000"/>
          <w:kern w:val="0"/>
          <w:szCs w:val="21"/>
        </w:rPr>
        <w:t>常务理事，</w:t>
      </w:r>
      <w:hyperlink r:id="rId24" w:tgtFrame="http://baike.so.com/doc/_blank" w:history="1">
        <w:r>
          <w:rPr>
            <w:rFonts w:ascii="微软雅黑" w:eastAsia="微软雅黑" w:hAnsi="微软雅黑" w:cs="微软雅黑" w:hint="eastAsia"/>
            <w:color w:val="000000"/>
            <w:kern w:val="0"/>
            <w:szCs w:val="21"/>
          </w:rPr>
          <w:t>中国企业家协会</w:t>
        </w:r>
      </w:hyperlink>
      <w:r>
        <w:rPr>
          <w:rFonts w:ascii="微软雅黑" w:eastAsia="微软雅黑" w:hAnsi="微软雅黑" w:cs="微软雅黑" w:hint="eastAsia"/>
          <w:color w:val="000000"/>
          <w:kern w:val="0"/>
          <w:szCs w:val="21"/>
        </w:rPr>
        <w:t>副会长，原招商银行党委书记、行长，证道商学院创始理事兼教授导师</w:t>
      </w:r>
    </w:p>
    <w:p w:rsidR="00DF341B" w:rsidRDefault="00002227">
      <w:pPr>
        <w:ind w:left="840" w:hangingChars="400" w:hanging="840"/>
        <w:rPr>
          <w:rFonts w:ascii="微软雅黑" w:eastAsia="微软雅黑" w:hAnsi="微软雅黑" w:cs="微软雅黑"/>
          <w:color w:val="000000"/>
          <w:kern w:val="0"/>
          <w:szCs w:val="21"/>
        </w:rPr>
      </w:pPr>
      <w:r>
        <w:rPr>
          <w:rFonts w:ascii="微软雅黑" w:eastAsia="微软雅黑" w:hAnsi="微软雅黑" w:cs="微软雅黑" w:hint="eastAsia"/>
          <w:b/>
          <w:color w:val="000000"/>
          <w:kern w:val="0"/>
          <w:szCs w:val="21"/>
        </w:rPr>
        <w:lastRenderedPageBreak/>
        <w:t>龚方雄</w:t>
      </w:r>
      <w:r>
        <w:rPr>
          <w:rFonts w:ascii="微软雅黑" w:eastAsia="微软雅黑" w:hAnsi="微软雅黑" w:cs="微软雅黑" w:hint="eastAsia"/>
          <w:color w:val="000000"/>
          <w:kern w:val="0"/>
          <w:szCs w:val="21"/>
        </w:rPr>
        <w:t>摩根大通中国区董事总经理、研究部主管及首席经济学家，证道商学院创始理事兼教授导师</w:t>
      </w:r>
    </w:p>
    <w:p w:rsidR="00DF341B" w:rsidRDefault="00002227">
      <w:pPr>
        <w:rPr>
          <w:rFonts w:ascii="微软雅黑" w:eastAsia="微软雅黑" w:hAnsi="微软雅黑" w:cs="微软雅黑"/>
          <w:color w:val="000000"/>
          <w:kern w:val="0"/>
          <w:szCs w:val="21"/>
        </w:rPr>
      </w:pPr>
      <w:r>
        <w:rPr>
          <w:rFonts w:ascii="微软雅黑" w:eastAsia="微软雅黑" w:hAnsi="微软雅黑" w:cs="微软雅黑" w:hint="eastAsia"/>
          <w:b/>
          <w:color w:val="000000"/>
          <w:kern w:val="0"/>
          <w:szCs w:val="21"/>
        </w:rPr>
        <w:t>靳海涛</w:t>
      </w:r>
      <w:r>
        <w:rPr>
          <w:rFonts w:ascii="微软雅黑" w:eastAsia="微软雅黑" w:hAnsi="微软雅黑" w:cs="微软雅黑" w:hint="eastAsia"/>
          <w:color w:val="000000"/>
          <w:kern w:val="0"/>
          <w:szCs w:val="21"/>
        </w:rPr>
        <w:t>原深创投董事长，证道商学院教授导师</w:t>
      </w:r>
    </w:p>
    <w:p w:rsidR="00DF341B" w:rsidRDefault="00002227">
      <w:pPr>
        <w:spacing w:line="360" w:lineRule="auto"/>
        <w:rPr>
          <w:rFonts w:ascii="微软雅黑" w:eastAsia="微软雅黑" w:hAnsi="微软雅黑" w:cs="微软雅黑"/>
          <w:b/>
          <w:szCs w:val="21"/>
        </w:rPr>
      </w:pPr>
      <w:r>
        <w:rPr>
          <w:rFonts w:ascii="微软雅黑" w:eastAsia="微软雅黑" w:hAnsi="微软雅黑" w:cs="微软雅黑" w:hint="eastAsia"/>
          <w:b/>
          <w:color w:val="000000"/>
          <w:kern w:val="0"/>
          <w:szCs w:val="21"/>
        </w:rPr>
        <w:t>阎焱</w:t>
      </w:r>
      <w:r>
        <w:rPr>
          <w:rFonts w:ascii="微软雅黑" w:eastAsia="微软雅黑" w:hAnsi="微软雅黑" w:cs="微软雅黑" w:hint="eastAsia"/>
          <w:color w:val="000000"/>
          <w:kern w:val="0"/>
          <w:szCs w:val="21"/>
        </w:rPr>
        <w:t>软银赛富投资基金首席合伙人，证道商学院教授导师</w:t>
      </w:r>
    </w:p>
    <w:p w:rsidR="00DF341B" w:rsidRDefault="00667A27">
      <w:pPr>
        <w:spacing w:line="360" w:lineRule="auto"/>
        <w:rPr>
          <w:rFonts w:ascii="微软雅黑" w:eastAsia="微软雅黑" w:hAnsi="微软雅黑" w:cs="微软雅黑"/>
          <w:color w:val="000000"/>
          <w:kern w:val="0"/>
          <w:szCs w:val="21"/>
        </w:rPr>
      </w:pPr>
      <w:r w:rsidRPr="00667A27">
        <w:rPr>
          <w:rFonts w:ascii="微软雅黑" w:eastAsia="微软雅黑" w:hAnsi="微软雅黑" w:cs="微软雅黑"/>
          <w:noProof/>
          <w:szCs w:val="21"/>
        </w:rPr>
        <w:pict>
          <v:shape id="_x0000_s1030" style="position:absolute;left:0;text-align:left;margin-left:4.65pt;margin-top:12.6pt;width:142.5pt;height:38.15pt;z-index:251753472;v-text-anchor:middle" coordsize="1809750,484505" o:spt="100" o:gfxdata="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tR4vv9cAAAAIAQAADwAAAAAAAAABACAAAAAiAAAAZHJzL2Rvd25yZXYueG1sUEsBAhQA&#10;FAAAAAgAh07iQHvAXj3XAgAAjwYAAA4AAAAAAAAAAQAgAAAAJgEAAGRycy9lMm9Eb2MueG1sUEsF&#10;BgAAAAAGAAYAWQEAAG8GAAAAAA==&#10;" adj="0,,0" path="m80752,l1809750,r,l1809750,403752v,44598,-36154,80752,-80752,80752l,484505r,l,80752c,36154,36154,,80752,xe" fillcolor="#2c5d98" strokecolor="#4a7ebb">
            <v:fill color2="#3a7ccb" rotate="t" angle="180" colors="0 #2c5d98;52429f #3c7bc7;1 #3a7ccb" focus="100%" type="gradient">
              <o:fill v:ext="view" type="gradientUnscaled"/>
            </v:fill>
            <v:stroke joinstyle="round"/>
            <v:shadow on="t" color="black" opacity="22937f" origin=",.5" offset="0,.63889mm"/>
            <v:formulas/>
            <v:path o:connecttype="segments" o:connectlocs="1809750,242252;904875,484505;0,242252;904875,0" o:connectangles="0,82,164,247" textboxrect="0,0,1809750,484505"/>
            <v:textbox>
              <w:txbxContent>
                <w:p w:rsidR="00B4012E" w:rsidRDefault="009F0438">
                  <w:pPr>
                    <w:jc w:val="center"/>
                    <w:rPr>
                      <w:color w:val="FFFFFF" w:themeColor="background1"/>
                      <w:sz w:val="40"/>
                      <w:szCs w:val="40"/>
                    </w:rPr>
                  </w:pPr>
                  <w:r>
                    <w:rPr>
                      <w:rFonts w:hint="eastAsia"/>
                      <w:color w:val="FFFFFF" w:themeColor="background1"/>
                      <w:sz w:val="40"/>
                      <w:szCs w:val="40"/>
                    </w:rPr>
                    <w:t>拟请部分师资</w:t>
                  </w:r>
                </w:p>
              </w:txbxContent>
            </v:textbox>
          </v:shape>
        </w:pict>
      </w:r>
    </w:p>
    <w:p w:rsidR="00DF341B" w:rsidRDefault="00DF341B">
      <w:pPr>
        <w:spacing w:line="360" w:lineRule="auto"/>
        <w:rPr>
          <w:rFonts w:ascii="微软雅黑" w:eastAsia="微软雅黑" w:hAnsi="微软雅黑" w:cs="微软雅黑"/>
          <w:color w:val="000000"/>
          <w:kern w:val="0"/>
          <w:szCs w:val="21"/>
        </w:rPr>
      </w:pPr>
    </w:p>
    <w:p w:rsidR="00DF341B" w:rsidRDefault="00002227">
      <w:pPr>
        <w:spacing w:line="360" w:lineRule="auto"/>
        <w:rPr>
          <w:rFonts w:ascii="微软雅黑" w:eastAsia="微软雅黑" w:hAnsi="微软雅黑" w:cs="微软雅黑"/>
          <w:color w:val="000000"/>
          <w:kern w:val="0"/>
          <w:szCs w:val="21"/>
        </w:rPr>
      </w:pPr>
      <w:r>
        <w:rPr>
          <w:rFonts w:ascii="微软雅黑" w:eastAsia="微软雅黑" w:hAnsi="微软雅黑" w:cs="微软雅黑" w:hint="eastAsia"/>
          <w:b/>
          <w:color w:val="000000"/>
          <w:szCs w:val="21"/>
        </w:rPr>
        <w:t>邵秉仁：</w:t>
      </w:r>
      <w:r>
        <w:rPr>
          <w:rFonts w:ascii="微软雅黑" w:eastAsia="微软雅黑" w:hAnsi="微软雅黑" w:cs="微软雅黑" w:hint="eastAsia"/>
          <w:color w:val="000000"/>
          <w:szCs w:val="21"/>
        </w:rPr>
        <w:t>中国股权投资基金协会会长、北京股权投资基金协会名誉会长、全国政协委员；</w:t>
      </w:r>
    </w:p>
    <w:p w:rsidR="00DF341B" w:rsidRDefault="00002227">
      <w:pPr>
        <w:spacing w:line="360" w:lineRule="auto"/>
        <w:rPr>
          <w:rFonts w:ascii="微软雅黑" w:eastAsia="微软雅黑" w:hAnsi="微软雅黑" w:cs="微软雅黑"/>
          <w:color w:val="000000"/>
          <w:kern w:val="0"/>
          <w:szCs w:val="21"/>
        </w:rPr>
      </w:pPr>
      <w:r>
        <w:rPr>
          <w:rFonts w:ascii="微软雅黑" w:eastAsia="微软雅黑" w:hAnsi="微软雅黑" w:cs="微软雅黑" w:hint="eastAsia"/>
          <w:b/>
          <w:color w:val="000000"/>
          <w:szCs w:val="21"/>
        </w:rPr>
        <w:t>王洛林：</w:t>
      </w:r>
      <w:r>
        <w:rPr>
          <w:rFonts w:ascii="微软雅黑" w:eastAsia="微软雅黑" w:hAnsi="微软雅黑" w:cs="微软雅黑" w:hint="eastAsia"/>
          <w:color w:val="000000"/>
          <w:szCs w:val="21"/>
        </w:rPr>
        <w:t>中国企业投资协会副会长，原中科院副书记、常务副院长，中央委员，著名经济学家，博导。</w:t>
      </w:r>
    </w:p>
    <w:p w:rsidR="00DF341B" w:rsidRDefault="00002227">
      <w:pPr>
        <w:spacing w:line="360" w:lineRule="auto"/>
        <w:ind w:left="840" w:hangingChars="400" w:hanging="840"/>
        <w:rPr>
          <w:rFonts w:ascii="微软雅黑" w:eastAsia="微软雅黑" w:hAnsi="微软雅黑" w:cs="微软雅黑"/>
          <w:color w:val="000000"/>
          <w:kern w:val="0"/>
          <w:szCs w:val="21"/>
        </w:rPr>
      </w:pPr>
      <w:r>
        <w:rPr>
          <w:rFonts w:ascii="微软雅黑" w:eastAsia="微软雅黑" w:hAnsi="微软雅黑" w:cs="微软雅黑" w:hint="eastAsia"/>
          <w:b/>
          <w:color w:val="000000"/>
          <w:szCs w:val="21"/>
        </w:rPr>
        <w:t>方风雷：</w:t>
      </w:r>
      <w:r>
        <w:rPr>
          <w:rFonts w:ascii="微软雅黑" w:eastAsia="微软雅黑" w:hAnsi="微软雅黑" w:cs="微软雅黑" w:hint="eastAsia"/>
          <w:color w:val="000000"/>
          <w:szCs w:val="21"/>
        </w:rPr>
        <w:t>高盛高华证券有限公司董事长、厚朴投资基金创始合伙人/董事长，中国企业投资协会副会长兼金融企业投资委员会主任。</w:t>
      </w:r>
    </w:p>
    <w:p w:rsidR="00DF341B" w:rsidRDefault="00002227">
      <w:pPr>
        <w:spacing w:line="360" w:lineRule="auto"/>
        <w:ind w:left="840" w:hangingChars="400" w:hanging="840"/>
        <w:rPr>
          <w:rFonts w:ascii="微软雅黑" w:eastAsia="微软雅黑" w:hAnsi="微软雅黑" w:cs="微软雅黑"/>
          <w:color w:val="000000"/>
          <w:kern w:val="0"/>
          <w:szCs w:val="21"/>
        </w:rPr>
      </w:pPr>
      <w:r>
        <w:rPr>
          <w:rFonts w:ascii="微软雅黑" w:eastAsia="微软雅黑" w:hAnsi="微软雅黑" w:cs="微软雅黑" w:hint="eastAsia"/>
          <w:b/>
          <w:color w:val="000000"/>
          <w:szCs w:val="21"/>
        </w:rPr>
        <w:t>刘　伟：</w:t>
      </w:r>
      <w:r>
        <w:rPr>
          <w:rFonts w:ascii="微软雅黑" w:eastAsia="微软雅黑" w:hAnsi="微软雅黑" w:cs="微软雅黑" w:hint="eastAsia"/>
          <w:color w:val="000000"/>
          <w:szCs w:val="21"/>
        </w:rPr>
        <w:t>北京大学副校长、著名经济学家、教授、博导、中国企业投资协会常务理事。</w:t>
      </w:r>
    </w:p>
    <w:p w:rsidR="00DF341B" w:rsidRDefault="00002227">
      <w:pPr>
        <w:spacing w:line="360" w:lineRule="auto"/>
        <w:ind w:left="840" w:hangingChars="400" w:hanging="840"/>
        <w:rPr>
          <w:rFonts w:ascii="微软雅黑" w:eastAsia="微软雅黑" w:hAnsi="微软雅黑" w:cs="微软雅黑"/>
          <w:color w:val="000000"/>
          <w:kern w:val="0"/>
          <w:szCs w:val="21"/>
        </w:rPr>
      </w:pPr>
      <w:r>
        <w:rPr>
          <w:rFonts w:ascii="微软雅黑" w:eastAsia="微软雅黑" w:hAnsi="微软雅黑" w:cs="微软雅黑" w:hint="eastAsia"/>
          <w:b/>
          <w:color w:val="000000"/>
          <w:szCs w:val="21"/>
        </w:rPr>
        <w:t>李庆云：</w:t>
      </w:r>
      <w:r>
        <w:rPr>
          <w:rFonts w:ascii="微软雅黑" w:eastAsia="微软雅黑" w:hAnsi="微软雅黑" w:cs="微软雅黑" w:hint="eastAsia"/>
          <w:color w:val="000000"/>
          <w:szCs w:val="21"/>
        </w:rPr>
        <w:t>北京大学经济学院金融学教授、博导、全国政协委员、国务院参事。</w:t>
      </w:r>
    </w:p>
    <w:p w:rsidR="00DF341B" w:rsidRDefault="00002227">
      <w:pPr>
        <w:spacing w:line="360" w:lineRule="auto"/>
        <w:ind w:left="840" w:hangingChars="400" w:hanging="840"/>
        <w:rPr>
          <w:rFonts w:ascii="微软雅黑" w:eastAsia="微软雅黑" w:hAnsi="微软雅黑" w:cs="微软雅黑"/>
          <w:color w:val="000000"/>
          <w:kern w:val="0"/>
          <w:szCs w:val="21"/>
        </w:rPr>
      </w:pPr>
      <w:r>
        <w:rPr>
          <w:rFonts w:ascii="微软雅黑" w:eastAsia="微软雅黑" w:hAnsi="微软雅黑" w:cs="微软雅黑" w:hint="eastAsia"/>
          <w:b/>
          <w:color w:val="000000"/>
          <w:szCs w:val="21"/>
        </w:rPr>
        <w:t>孟晓苏：</w:t>
      </w:r>
      <w:r>
        <w:rPr>
          <w:rFonts w:ascii="微软雅黑" w:eastAsia="微软雅黑" w:hAnsi="微软雅黑" w:cs="微软雅黑" w:hint="eastAsia"/>
          <w:color w:val="000000"/>
          <w:szCs w:val="21"/>
        </w:rPr>
        <w:t>中国房地产开发集团理事长，幸福人寿保险股份有限公司董事长，中国企业协会投资协先后在中宣部新闻局、国务院办公厅工作，后担任全国人大委员会办公厅副局长和国家商检局副局长。</w:t>
      </w:r>
    </w:p>
    <w:p w:rsidR="00DF341B" w:rsidRDefault="00002227">
      <w:pPr>
        <w:spacing w:line="360" w:lineRule="auto"/>
        <w:ind w:left="840" w:hangingChars="400" w:hanging="840"/>
        <w:rPr>
          <w:rFonts w:ascii="微软雅黑" w:eastAsia="微软雅黑" w:hAnsi="微软雅黑" w:cs="微软雅黑"/>
          <w:color w:val="000000"/>
          <w:kern w:val="0"/>
          <w:szCs w:val="21"/>
        </w:rPr>
      </w:pPr>
      <w:r>
        <w:rPr>
          <w:rFonts w:ascii="微软雅黑" w:eastAsia="微软雅黑" w:hAnsi="微软雅黑" w:cs="微软雅黑" w:hint="eastAsia"/>
          <w:b/>
          <w:color w:val="000000"/>
          <w:szCs w:val="21"/>
        </w:rPr>
        <w:t>吴晓灵：</w:t>
      </w:r>
      <w:bookmarkStart w:id="0" w:name="STAT_ONCLICK_UNSUBMIT_CATALOG"/>
      <w:r>
        <w:rPr>
          <w:rFonts w:ascii="微软雅黑" w:eastAsia="微软雅黑" w:hAnsi="微软雅黑" w:cs="微软雅黑" w:hint="eastAsia"/>
          <w:color w:val="000000"/>
          <w:szCs w:val="21"/>
        </w:rPr>
        <w:t>中国人民银行原副行长、国家外管局原局长</w:t>
      </w:r>
      <w:bookmarkEnd w:id="0"/>
      <w:r>
        <w:rPr>
          <w:rFonts w:ascii="微软雅黑" w:eastAsia="微软雅黑" w:hAnsi="微软雅黑" w:cs="微软雅黑" w:hint="eastAsia"/>
          <w:color w:val="000000"/>
          <w:szCs w:val="21"/>
        </w:rPr>
        <w:t>，第十一届全国人民代表大会财政经济委员会副主任委员。</w:t>
      </w:r>
    </w:p>
    <w:p w:rsidR="00DF341B" w:rsidRDefault="00002227">
      <w:pPr>
        <w:spacing w:line="360" w:lineRule="auto"/>
        <w:ind w:left="840" w:hangingChars="400" w:hanging="840"/>
        <w:rPr>
          <w:rFonts w:ascii="微软雅黑" w:eastAsia="微软雅黑" w:hAnsi="微软雅黑" w:cs="微软雅黑"/>
          <w:color w:val="000000"/>
          <w:kern w:val="0"/>
          <w:szCs w:val="21"/>
        </w:rPr>
      </w:pPr>
      <w:r>
        <w:rPr>
          <w:rFonts w:ascii="微软雅黑" w:eastAsia="微软雅黑" w:hAnsi="微软雅黑" w:cs="微软雅黑" w:hint="eastAsia"/>
          <w:b/>
          <w:color w:val="000000"/>
          <w:szCs w:val="21"/>
        </w:rPr>
        <w:t>何小锋：</w:t>
      </w:r>
      <w:r>
        <w:rPr>
          <w:rFonts w:ascii="微软雅黑" w:eastAsia="微软雅黑" w:hAnsi="微软雅黑" w:cs="微软雅黑" w:hint="eastAsia"/>
          <w:color w:val="000000"/>
          <w:szCs w:val="21"/>
        </w:rPr>
        <w:t>北京大学经济学院金融</w:t>
      </w:r>
      <w:r>
        <w:rPr>
          <w:rFonts w:ascii="微软雅黑" w:eastAsia="微软雅黑" w:hAnsi="微软雅黑" w:cs="微软雅黑" w:hint="eastAsia"/>
          <w:szCs w:val="21"/>
        </w:rPr>
        <w:t>系主任</w:t>
      </w:r>
      <w:r>
        <w:rPr>
          <w:rFonts w:ascii="微软雅黑" w:eastAsia="微软雅黑" w:hAnsi="微软雅黑" w:cs="微软雅黑" w:hint="eastAsia"/>
          <w:color w:val="000000"/>
          <w:szCs w:val="21"/>
        </w:rPr>
        <w:t>、教授、博导，北京大学金融产业发展研究中心主任，中国企业投资协会金融企业投资委员会副主任、北京股权投资协会副会长。</w:t>
      </w:r>
    </w:p>
    <w:p w:rsidR="00DF341B" w:rsidRDefault="00002227">
      <w:pPr>
        <w:spacing w:line="360" w:lineRule="auto"/>
        <w:ind w:left="840" w:hangingChars="400" w:hanging="840"/>
        <w:rPr>
          <w:rFonts w:ascii="微软雅黑" w:eastAsia="微软雅黑" w:hAnsi="微软雅黑" w:cs="微软雅黑"/>
          <w:color w:val="000000"/>
          <w:kern w:val="0"/>
          <w:szCs w:val="21"/>
        </w:rPr>
      </w:pPr>
      <w:r>
        <w:rPr>
          <w:rFonts w:ascii="微软雅黑" w:eastAsia="微软雅黑" w:hAnsi="微软雅黑" w:cs="微软雅黑" w:hint="eastAsia"/>
          <w:b/>
          <w:color w:val="000000"/>
          <w:szCs w:val="21"/>
        </w:rPr>
        <w:t>吴尚志：</w:t>
      </w:r>
      <w:r>
        <w:rPr>
          <w:rFonts w:ascii="微软雅黑" w:eastAsia="微软雅黑" w:hAnsi="微软雅黑" w:cs="微软雅黑" w:hint="eastAsia"/>
          <w:color w:val="000000"/>
          <w:szCs w:val="21"/>
        </w:rPr>
        <w:t>鼎晖创业投资管理有限公司董事长，中国企业投资协会金融企业投资委员会副主任、北京股权投资协会副会长。</w:t>
      </w:r>
    </w:p>
    <w:p w:rsidR="00DF341B" w:rsidRDefault="00002227">
      <w:pPr>
        <w:spacing w:line="360" w:lineRule="auto"/>
        <w:rPr>
          <w:rFonts w:ascii="微软雅黑" w:eastAsia="微软雅黑" w:hAnsi="微软雅黑" w:cs="微软雅黑"/>
          <w:color w:val="000000"/>
          <w:szCs w:val="21"/>
        </w:rPr>
      </w:pPr>
      <w:r>
        <w:rPr>
          <w:rFonts w:ascii="微软雅黑" w:eastAsia="微软雅黑" w:hAnsi="微软雅黑" w:cs="微软雅黑" w:hint="eastAsia"/>
          <w:b/>
          <w:color w:val="000000"/>
          <w:szCs w:val="21"/>
        </w:rPr>
        <w:t>张红力：</w:t>
      </w:r>
      <w:r>
        <w:rPr>
          <w:rFonts w:ascii="微软雅黑" w:eastAsia="微软雅黑" w:hAnsi="微软雅黑" w:cs="微软雅黑" w:hint="eastAsia"/>
          <w:color w:val="000000"/>
          <w:szCs w:val="21"/>
        </w:rPr>
        <w:t>德意志银行亚洲区总裁，全国政治协商会议委员、中国企业投资协会金融企业投资委员会副主任。</w:t>
      </w:r>
    </w:p>
    <w:p w:rsidR="00DF341B" w:rsidRDefault="00002227">
      <w:pPr>
        <w:spacing w:line="360" w:lineRule="auto"/>
        <w:ind w:leftChars="12" w:left="865" w:hangingChars="400" w:hanging="840"/>
        <w:rPr>
          <w:rFonts w:ascii="微软雅黑" w:eastAsia="微软雅黑" w:hAnsi="微软雅黑" w:cs="微软雅黑"/>
          <w:color w:val="000000"/>
          <w:spacing w:val="8"/>
          <w:szCs w:val="21"/>
        </w:rPr>
      </w:pPr>
      <w:r>
        <w:rPr>
          <w:rFonts w:ascii="微软雅黑" w:eastAsia="微软雅黑" w:hAnsi="微软雅黑" w:cs="微软雅黑" w:hint="eastAsia"/>
          <w:b/>
          <w:color w:val="000000"/>
          <w:szCs w:val="21"/>
        </w:rPr>
        <w:t>朱少平：</w:t>
      </w:r>
      <w:r>
        <w:rPr>
          <w:rFonts w:ascii="微软雅黑" w:eastAsia="微软雅黑" w:hAnsi="微软雅黑" w:cs="微软雅黑" w:hint="eastAsia"/>
          <w:color w:val="000000"/>
          <w:szCs w:val="21"/>
        </w:rPr>
        <w:t>全国人大财经委法案室主任，兼任北京大学财税法研究中心教授，中国政法大学破产法研究中心</w:t>
      </w:r>
      <w:r>
        <w:rPr>
          <w:rFonts w:ascii="微软雅黑" w:eastAsia="微软雅黑" w:hAnsi="微软雅黑" w:cs="微软雅黑" w:hint="eastAsia"/>
          <w:color w:val="000000"/>
          <w:szCs w:val="21"/>
        </w:rPr>
        <w:lastRenderedPageBreak/>
        <w:t>研究员；曾任职于国家经委、国家计委、国家体改委。</w:t>
      </w:r>
    </w:p>
    <w:p w:rsidR="00DF341B" w:rsidRDefault="00002227">
      <w:pPr>
        <w:spacing w:line="360" w:lineRule="auto"/>
        <w:ind w:leftChars="12" w:left="865" w:hangingChars="400" w:hanging="840"/>
        <w:rPr>
          <w:rFonts w:ascii="微软雅黑" w:eastAsia="微软雅黑" w:hAnsi="微软雅黑" w:cs="微软雅黑"/>
          <w:color w:val="000000"/>
          <w:spacing w:val="8"/>
          <w:szCs w:val="21"/>
        </w:rPr>
      </w:pPr>
      <w:r>
        <w:rPr>
          <w:rFonts w:ascii="微软雅黑" w:eastAsia="微软雅黑" w:hAnsi="微软雅黑" w:cs="微软雅黑" w:hint="eastAsia"/>
          <w:b/>
          <w:color w:val="000000"/>
          <w:szCs w:val="21"/>
        </w:rPr>
        <w:t>祁斌：</w:t>
      </w:r>
      <w:r>
        <w:rPr>
          <w:rFonts w:ascii="微软雅黑" w:eastAsia="微软雅黑" w:hAnsi="微软雅黑" w:cs="微软雅黑" w:hint="eastAsia"/>
          <w:color w:val="000000"/>
          <w:szCs w:val="21"/>
        </w:rPr>
        <w:t>中国证监会研究中心主任</w:t>
      </w:r>
      <w:r>
        <w:rPr>
          <w:rFonts w:ascii="微软雅黑" w:eastAsia="微软雅黑" w:hAnsi="微软雅黑" w:cs="微软雅黑" w:hint="eastAsia"/>
          <w:color w:val="000000"/>
          <w:kern w:val="0"/>
          <w:szCs w:val="21"/>
        </w:rPr>
        <w:t>，</w:t>
      </w:r>
      <w:r>
        <w:rPr>
          <w:rFonts w:ascii="微软雅黑" w:eastAsia="微软雅黑" w:hAnsi="微软雅黑" w:cs="微软雅黑" w:hint="eastAsia"/>
          <w:color w:val="000000"/>
          <w:szCs w:val="21"/>
        </w:rPr>
        <w:t>清华大学数量经济学博士学位；曾任职于华尔街高盛集团等投资银行，受邀后回国历任中国证监会战略发展委委员和中国证监会基金监管部副主任。</w:t>
      </w:r>
    </w:p>
    <w:p w:rsidR="00DF341B" w:rsidRDefault="00002227">
      <w:pPr>
        <w:spacing w:line="360" w:lineRule="auto"/>
        <w:rPr>
          <w:rFonts w:ascii="微软雅黑" w:eastAsia="微软雅黑" w:hAnsi="微软雅黑" w:cs="微软雅黑"/>
          <w:b/>
          <w:color w:val="000000"/>
          <w:szCs w:val="21"/>
        </w:rPr>
      </w:pPr>
      <w:r>
        <w:rPr>
          <w:rFonts w:ascii="微软雅黑" w:eastAsia="微软雅黑" w:hAnsi="微软雅黑" w:cs="微软雅黑" w:hint="eastAsia"/>
          <w:b/>
          <w:color w:val="000000"/>
          <w:szCs w:val="21"/>
        </w:rPr>
        <w:t>刘  勇：</w:t>
      </w:r>
      <w:r>
        <w:rPr>
          <w:rFonts w:ascii="微软雅黑" w:eastAsia="微软雅黑" w:hAnsi="微软雅黑" w:cs="微软雅黑" w:hint="eastAsia"/>
          <w:color w:val="000000"/>
          <w:szCs w:val="21"/>
        </w:rPr>
        <w:t>国家开发银行业务发展局局长、博士。</w:t>
      </w:r>
    </w:p>
    <w:p w:rsidR="00DF341B" w:rsidRDefault="00002227">
      <w:pPr>
        <w:spacing w:line="360" w:lineRule="auto"/>
        <w:ind w:left="840" w:hangingChars="400" w:hanging="840"/>
        <w:rPr>
          <w:rFonts w:ascii="微软雅黑" w:eastAsia="微软雅黑" w:hAnsi="微软雅黑" w:cs="微软雅黑"/>
          <w:color w:val="000000"/>
          <w:szCs w:val="21"/>
        </w:rPr>
      </w:pPr>
      <w:r>
        <w:rPr>
          <w:rFonts w:ascii="微软雅黑" w:eastAsia="微软雅黑" w:hAnsi="微软雅黑" w:cs="微软雅黑" w:hint="eastAsia"/>
          <w:b/>
          <w:color w:val="000000"/>
          <w:szCs w:val="21"/>
        </w:rPr>
        <w:t>夏  斌：</w:t>
      </w:r>
      <w:r>
        <w:rPr>
          <w:rFonts w:ascii="微软雅黑" w:eastAsia="微软雅黑" w:hAnsi="微软雅黑" w:cs="微软雅黑" w:hint="eastAsia"/>
          <w:color w:val="000000"/>
          <w:szCs w:val="21"/>
        </w:rPr>
        <w:t>国务院发展研究中心金融研究所所长，研究员；曾任中国证监会交易部主任兼信息部主任、深圳证券交易所总经理、中国人民银行政策研究室副主任、中国人民银行非银行金融机构监管司司长等。</w:t>
      </w:r>
    </w:p>
    <w:p w:rsidR="00DF341B" w:rsidRDefault="00002227">
      <w:pPr>
        <w:spacing w:line="360" w:lineRule="auto"/>
        <w:ind w:left="840" w:hangingChars="400" w:hanging="840"/>
        <w:rPr>
          <w:rFonts w:ascii="微软雅黑" w:eastAsia="微软雅黑" w:hAnsi="微软雅黑" w:cs="微软雅黑"/>
          <w:color w:val="000000"/>
          <w:szCs w:val="21"/>
        </w:rPr>
      </w:pPr>
      <w:r>
        <w:rPr>
          <w:rFonts w:ascii="微软雅黑" w:eastAsia="微软雅黑" w:hAnsi="微软雅黑" w:cs="微软雅黑" w:hint="eastAsia"/>
          <w:b/>
          <w:color w:val="000000"/>
          <w:szCs w:val="21"/>
        </w:rPr>
        <w:t>陈玮：</w:t>
      </w:r>
      <w:r>
        <w:rPr>
          <w:rFonts w:ascii="微软雅黑" w:eastAsia="微软雅黑" w:hAnsi="微软雅黑" w:cs="微软雅黑" w:hint="eastAsia"/>
          <w:bCs/>
          <w:color w:val="000000"/>
          <w:szCs w:val="21"/>
        </w:rPr>
        <w:t>深圳市东方富海投资管理有限公司董事长；</w:t>
      </w:r>
      <w:r>
        <w:rPr>
          <w:rFonts w:ascii="微软雅黑" w:eastAsia="微软雅黑" w:hAnsi="微软雅黑" w:cs="微软雅黑" w:hint="eastAsia"/>
          <w:color w:val="000000"/>
          <w:szCs w:val="21"/>
        </w:rPr>
        <w:t>中国中小企业协会副会长、曾任深圳创新投资集团总裁。</w:t>
      </w:r>
    </w:p>
    <w:p w:rsidR="00DF341B" w:rsidRDefault="00002227">
      <w:pPr>
        <w:spacing w:line="360" w:lineRule="auto"/>
        <w:rPr>
          <w:rFonts w:ascii="微软雅黑" w:eastAsia="微软雅黑" w:hAnsi="微软雅黑" w:cs="微软雅黑"/>
          <w:color w:val="000000"/>
          <w:szCs w:val="21"/>
        </w:rPr>
      </w:pPr>
      <w:r>
        <w:rPr>
          <w:rFonts w:ascii="微软雅黑" w:eastAsia="微软雅黑" w:hAnsi="微软雅黑" w:cs="微软雅黑" w:hint="eastAsia"/>
          <w:b/>
          <w:color w:val="000000"/>
          <w:szCs w:val="21"/>
        </w:rPr>
        <w:t>高忻：</w:t>
      </w:r>
      <w:r>
        <w:rPr>
          <w:rFonts w:ascii="微软雅黑" w:eastAsia="微软雅黑" w:hAnsi="微软雅黑" w:cs="微软雅黑" w:hint="eastAsia"/>
          <w:color w:val="000000"/>
          <w:szCs w:val="21"/>
        </w:rPr>
        <w:t>中联资产评估集团副总裁，管理学博士，高级经济师，中国证监会第九届发行审核委员会委员。</w:t>
      </w:r>
    </w:p>
    <w:p w:rsidR="00DF341B" w:rsidRDefault="00002227">
      <w:pPr>
        <w:spacing w:line="360" w:lineRule="auto"/>
        <w:ind w:left="840" w:hangingChars="400" w:hanging="840"/>
        <w:rPr>
          <w:rFonts w:ascii="微软雅黑" w:eastAsia="微软雅黑" w:hAnsi="微软雅黑" w:cs="微软雅黑"/>
          <w:color w:val="000000"/>
          <w:szCs w:val="21"/>
        </w:rPr>
      </w:pPr>
      <w:r>
        <w:rPr>
          <w:rFonts w:ascii="微软雅黑" w:eastAsia="微软雅黑" w:hAnsi="微软雅黑" w:cs="微软雅黑" w:hint="eastAsia"/>
          <w:b/>
          <w:color w:val="000000"/>
          <w:szCs w:val="21"/>
        </w:rPr>
        <w:t>谢峰：</w:t>
      </w:r>
      <w:r>
        <w:rPr>
          <w:rFonts w:ascii="微软雅黑" w:eastAsia="微软雅黑" w:hAnsi="微软雅黑" w:cs="微软雅黑" w:hint="eastAsia"/>
          <w:color w:val="000000"/>
          <w:szCs w:val="21"/>
        </w:rPr>
        <w:t>众环海华会计师事务所副总经理，主要从事上市公司审计及国有大中型企业的审计工作，中国证监会第十二届发行审核委员会委员。</w:t>
      </w:r>
    </w:p>
    <w:p w:rsidR="00DF341B" w:rsidRDefault="00002227">
      <w:pPr>
        <w:spacing w:line="360" w:lineRule="auto"/>
        <w:rPr>
          <w:rFonts w:ascii="微软雅黑" w:eastAsia="微软雅黑" w:hAnsi="微软雅黑" w:cs="微软雅黑"/>
          <w:b/>
          <w:color w:val="000000"/>
          <w:szCs w:val="21"/>
        </w:rPr>
      </w:pPr>
      <w:r>
        <w:rPr>
          <w:rFonts w:ascii="微软雅黑" w:eastAsia="微软雅黑" w:hAnsi="微软雅黑" w:cs="微软雅黑" w:hint="eastAsia"/>
          <w:b/>
          <w:color w:val="000000"/>
          <w:szCs w:val="21"/>
        </w:rPr>
        <w:t>黄齐元：</w:t>
      </w:r>
      <w:r>
        <w:rPr>
          <w:rFonts w:ascii="微软雅黑" w:eastAsia="微软雅黑" w:hAnsi="微软雅黑" w:cs="微软雅黑" w:hint="eastAsia"/>
          <w:color w:val="000000"/>
          <w:szCs w:val="21"/>
        </w:rPr>
        <w:t>台湾宝来证券总裁，台北私募股权基金协会会长。</w:t>
      </w:r>
    </w:p>
    <w:p w:rsidR="00DF341B" w:rsidRDefault="00002227">
      <w:pPr>
        <w:spacing w:line="360" w:lineRule="auto"/>
        <w:rPr>
          <w:rFonts w:ascii="微软雅黑" w:eastAsia="微软雅黑" w:hAnsi="微软雅黑" w:cs="微软雅黑"/>
          <w:color w:val="000000"/>
          <w:szCs w:val="21"/>
        </w:rPr>
      </w:pPr>
      <w:r>
        <w:rPr>
          <w:rFonts w:ascii="微软雅黑" w:eastAsia="微软雅黑" w:hAnsi="微软雅黑" w:cs="微软雅黑" w:hint="eastAsia"/>
          <w:b/>
          <w:color w:val="000000"/>
          <w:szCs w:val="21"/>
        </w:rPr>
        <w:t>金岩石：</w:t>
      </w:r>
      <w:r>
        <w:rPr>
          <w:rFonts w:ascii="微软雅黑" w:eastAsia="微软雅黑" w:hAnsi="微软雅黑" w:cs="微软雅黑" w:hint="eastAsia"/>
          <w:color w:val="000000"/>
          <w:szCs w:val="21"/>
        </w:rPr>
        <w:t>国金证券首席经济学家、博士。</w:t>
      </w:r>
    </w:p>
    <w:p w:rsidR="00DF341B" w:rsidRDefault="00002227">
      <w:pPr>
        <w:spacing w:line="360" w:lineRule="auto"/>
        <w:rPr>
          <w:rFonts w:ascii="微软雅黑" w:eastAsia="微软雅黑" w:hAnsi="微软雅黑" w:cs="微软雅黑"/>
          <w:color w:val="000000"/>
          <w:szCs w:val="21"/>
        </w:rPr>
      </w:pPr>
      <w:r>
        <w:rPr>
          <w:rFonts w:ascii="微软雅黑" w:eastAsia="微软雅黑" w:hAnsi="微软雅黑" w:cs="微软雅黑" w:hint="eastAsia"/>
          <w:szCs w:val="21"/>
        </w:rPr>
        <w:t>（具体授课根据老师的具体时间和实际情况安排为准）</w:t>
      </w:r>
    </w:p>
    <w:p w:rsidR="00DF341B" w:rsidRDefault="00667A27">
      <w:pPr>
        <w:spacing w:line="360" w:lineRule="auto"/>
        <w:rPr>
          <w:rFonts w:ascii="微软雅黑" w:eastAsia="微软雅黑" w:hAnsi="微软雅黑" w:cs="微软雅黑"/>
          <w:b/>
          <w:color w:val="C00000"/>
          <w:szCs w:val="21"/>
        </w:rPr>
      </w:pPr>
      <w:r w:rsidRPr="00667A27">
        <w:rPr>
          <w:rFonts w:ascii="微软雅黑" w:eastAsia="微软雅黑" w:hAnsi="微软雅黑" w:cs="微软雅黑"/>
          <w:noProof/>
          <w:szCs w:val="21"/>
        </w:rPr>
        <w:pict>
          <v:shape id="_x0000_s1029" style="position:absolute;left:0;text-align:left;margin-left:3.15pt;margin-top:14.35pt;width:114pt;height:38.15pt;z-index:251756544;v-text-anchor:middle" coordsize="1447800,484505" o:spt="100" o:gfxdata="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rb576NcAAAAIAQAADwAAAAAAAAABACAAAAAiAAAAZHJzL2Rvd25yZXYueG1sUEsBAhQAFAAA&#10;AAgAh07iQOANo9TUAgAAjwYAAA4AAAAAAAAAAQAgAAAAJgEAAGRycy9lMm9Eb2MueG1sUEsFBgAA&#10;AAAGAAYAWQEAAGwGAAAAAA==&#10;" adj="0,,0" path="m80752,l1447800,r,l1447800,403752v,44598,-36154,80752,-80752,80752l,484505r,l,80752c,36154,36154,,80752,xe" fillcolor="#2c5d98" strokecolor="#4a7ebb">
            <v:fill color2="#3a7ccb" rotate="t" angle="180" colors="0 #2c5d98;52429f #3c7bc7;1 #3a7ccb" focus="100%" type="gradient">
              <o:fill v:ext="view" type="gradientUnscaled"/>
            </v:fill>
            <v:stroke joinstyle="round"/>
            <v:shadow on="t" color="black" opacity="22937f" origin=",.5" offset="0,.63889mm"/>
            <v:formulas/>
            <v:path o:connecttype="segments" o:connectlocs="1447800,242252;723900,484505;0,242252;723900,0" o:connectangles="0,82,164,247" textboxrect="0,0,1447800,484505"/>
            <v:textbox>
              <w:txbxContent>
                <w:p w:rsidR="00B4012E" w:rsidRDefault="009F0438">
                  <w:pPr>
                    <w:jc w:val="center"/>
                    <w:rPr>
                      <w:color w:val="FFFFFF" w:themeColor="background1"/>
                      <w:sz w:val="40"/>
                      <w:szCs w:val="40"/>
                    </w:rPr>
                  </w:pPr>
                  <w:r>
                    <w:rPr>
                      <w:rFonts w:hint="eastAsia"/>
                      <w:color w:val="FFFFFF" w:themeColor="background1"/>
                      <w:sz w:val="40"/>
                      <w:szCs w:val="40"/>
                    </w:rPr>
                    <w:t>教学管理</w:t>
                  </w:r>
                </w:p>
              </w:txbxContent>
            </v:textbox>
          </v:shape>
        </w:pict>
      </w:r>
    </w:p>
    <w:p w:rsidR="00DF341B" w:rsidRDefault="00DF341B">
      <w:pPr>
        <w:spacing w:line="360" w:lineRule="auto"/>
        <w:rPr>
          <w:rFonts w:ascii="微软雅黑" w:eastAsia="微软雅黑" w:hAnsi="微软雅黑" w:cs="微软雅黑"/>
          <w:b/>
          <w:color w:val="C00000"/>
          <w:szCs w:val="21"/>
        </w:rPr>
      </w:pPr>
    </w:p>
    <w:p w:rsidR="00DF341B" w:rsidRDefault="00002227">
      <w:pPr>
        <w:spacing w:line="360" w:lineRule="auto"/>
        <w:rPr>
          <w:rFonts w:ascii="微软雅黑" w:eastAsia="微软雅黑" w:hAnsi="微软雅黑" w:cs="微软雅黑"/>
          <w:b/>
          <w:szCs w:val="21"/>
        </w:rPr>
      </w:pPr>
      <w:r>
        <w:rPr>
          <w:rFonts w:ascii="微软雅黑" w:eastAsia="微软雅黑" w:hAnsi="微软雅黑" w:cs="微软雅黑" w:hint="eastAsia"/>
          <w:b/>
          <w:color w:val="000000"/>
          <w:kern w:val="0"/>
          <w:szCs w:val="21"/>
        </w:rPr>
        <w:t>&lt;主办单位&gt;</w:t>
      </w:r>
      <w:r>
        <w:rPr>
          <w:rFonts w:ascii="微软雅黑" w:eastAsia="微软雅黑" w:hAnsi="微软雅黑" w:cs="微软雅黑" w:hint="eastAsia"/>
          <w:color w:val="000000"/>
          <w:kern w:val="0"/>
          <w:szCs w:val="21"/>
        </w:rPr>
        <w:tab/>
        <w:t>证道商学院</w:t>
      </w:r>
    </w:p>
    <w:p w:rsidR="00DF341B" w:rsidRDefault="00002227">
      <w:pPr>
        <w:spacing w:line="360" w:lineRule="auto"/>
        <w:rPr>
          <w:rFonts w:ascii="微软雅黑" w:eastAsia="微软雅黑" w:hAnsi="微软雅黑" w:cs="微软雅黑"/>
          <w:color w:val="000000"/>
          <w:kern w:val="0"/>
          <w:szCs w:val="21"/>
        </w:rPr>
      </w:pPr>
      <w:r>
        <w:rPr>
          <w:rFonts w:ascii="微软雅黑" w:eastAsia="微软雅黑" w:hAnsi="微软雅黑" w:cs="微软雅黑" w:hint="eastAsia"/>
          <w:b/>
          <w:color w:val="000000"/>
          <w:kern w:val="0"/>
          <w:szCs w:val="21"/>
        </w:rPr>
        <w:t>&lt;支持单位&gt;</w:t>
      </w:r>
      <w:r>
        <w:rPr>
          <w:rFonts w:ascii="微软雅黑" w:eastAsia="微软雅黑" w:hAnsi="微软雅黑" w:cs="微软雅黑" w:hint="eastAsia"/>
          <w:color w:val="000000"/>
          <w:kern w:val="0"/>
          <w:szCs w:val="21"/>
        </w:rPr>
        <w:t>深创投·深圳创新投资管理顾问（北京）有限公司</w:t>
      </w:r>
    </w:p>
    <w:p w:rsidR="00DF341B" w:rsidRDefault="00002227">
      <w:pPr>
        <w:spacing w:line="360" w:lineRule="auto"/>
        <w:rPr>
          <w:rFonts w:ascii="微软雅黑" w:eastAsia="微软雅黑" w:hAnsi="微软雅黑" w:cs="微软雅黑"/>
          <w:color w:val="000000"/>
          <w:kern w:val="0"/>
          <w:szCs w:val="21"/>
        </w:rPr>
      </w:pPr>
      <w:r>
        <w:rPr>
          <w:rFonts w:ascii="微软雅黑" w:eastAsia="微软雅黑" w:hAnsi="微软雅黑" w:cs="微软雅黑" w:hint="eastAsia"/>
          <w:b/>
          <w:color w:val="000000"/>
          <w:kern w:val="0"/>
          <w:szCs w:val="21"/>
        </w:rPr>
        <w:t>&lt;学制安排&gt;</w:t>
      </w:r>
      <w:r>
        <w:rPr>
          <w:rFonts w:ascii="微软雅黑" w:eastAsia="微软雅黑" w:hAnsi="微软雅黑" w:cs="微软雅黑" w:hint="eastAsia"/>
          <w:bCs/>
          <w:color w:val="000000"/>
          <w:kern w:val="0"/>
          <w:szCs w:val="21"/>
        </w:rPr>
        <w:t>A大咖案例复盘班</w:t>
      </w:r>
    </w:p>
    <w:p w:rsidR="00DF341B" w:rsidRDefault="00002227">
      <w:pPr>
        <w:spacing w:line="360" w:lineRule="auto"/>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 xml:space="preserve">               B私募股权系统研习班（北大PE班）24天</w:t>
      </w:r>
    </w:p>
    <w:p w:rsidR="00DF341B" w:rsidRDefault="00002227">
      <w:pPr>
        <w:spacing w:line="360" w:lineRule="auto"/>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 xml:space="preserve">               C大咖私教班</w:t>
      </w:r>
    </w:p>
    <w:p w:rsidR="00DF341B" w:rsidRDefault="00002227">
      <w:pPr>
        <w:spacing w:line="360" w:lineRule="auto"/>
        <w:rPr>
          <w:rFonts w:ascii="微软雅黑" w:eastAsia="微软雅黑" w:hAnsi="微软雅黑" w:cs="微软雅黑"/>
          <w:color w:val="000000"/>
          <w:kern w:val="0"/>
          <w:szCs w:val="21"/>
        </w:rPr>
      </w:pPr>
      <w:r>
        <w:rPr>
          <w:rFonts w:ascii="微软雅黑" w:eastAsia="微软雅黑" w:hAnsi="微软雅黑" w:cs="微软雅黑" w:hint="eastAsia"/>
          <w:b/>
          <w:color w:val="000000"/>
          <w:kern w:val="0"/>
          <w:szCs w:val="21"/>
        </w:rPr>
        <w:t>&lt;授课地点&gt;</w:t>
      </w:r>
      <w:r>
        <w:rPr>
          <w:rFonts w:ascii="微软雅黑" w:eastAsia="微软雅黑" w:hAnsi="微软雅黑" w:cs="微软雅黑" w:hint="eastAsia"/>
          <w:color w:val="000000"/>
          <w:kern w:val="0"/>
          <w:szCs w:val="21"/>
        </w:rPr>
        <w:t>北京及复盘案例企业</w:t>
      </w:r>
    </w:p>
    <w:p w:rsidR="00DF341B" w:rsidRDefault="00002227">
      <w:pPr>
        <w:tabs>
          <w:tab w:val="left" w:pos="1620"/>
        </w:tabs>
        <w:spacing w:line="360" w:lineRule="auto"/>
        <w:rPr>
          <w:rFonts w:ascii="微软雅黑" w:eastAsia="微软雅黑" w:hAnsi="微软雅黑" w:cs="微软雅黑"/>
          <w:szCs w:val="21"/>
        </w:rPr>
      </w:pPr>
      <w:r>
        <w:rPr>
          <w:rFonts w:ascii="微软雅黑" w:eastAsia="微软雅黑" w:hAnsi="微软雅黑" w:cs="微软雅黑" w:hint="eastAsia"/>
          <w:b/>
          <w:color w:val="000000"/>
          <w:kern w:val="0"/>
          <w:szCs w:val="21"/>
        </w:rPr>
        <w:lastRenderedPageBreak/>
        <w:t>&lt;</w:t>
      </w:r>
      <w:r>
        <w:rPr>
          <w:rFonts w:ascii="微软雅黑" w:eastAsia="微软雅黑" w:hAnsi="微软雅黑" w:cs="微软雅黑" w:hint="eastAsia"/>
          <w:b/>
          <w:szCs w:val="21"/>
        </w:rPr>
        <w:t>惠讯</w:t>
      </w:r>
      <w:r>
        <w:rPr>
          <w:rFonts w:ascii="微软雅黑" w:eastAsia="微软雅黑" w:hAnsi="微软雅黑" w:cs="微软雅黑" w:hint="eastAsia"/>
          <w:b/>
          <w:color w:val="000000"/>
          <w:kern w:val="0"/>
          <w:szCs w:val="21"/>
        </w:rPr>
        <w:t>&gt;</w:t>
      </w:r>
      <w:r>
        <w:rPr>
          <w:rFonts w:ascii="微软雅黑" w:eastAsia="微软雅黑" w:hAnsi="微软雅黑" w:cs="微软雅黑" w:hint="eastAsia"/>
          <w:szCs w:val="21"/>
        </w:rPr>
        <w:t>1.班级</w:t>
      </w:r>
      <w:r>
        <w:rPr>
          <w:rFonts w:ascii="微软雅黑" w:eastAsia="微软雅黑" w:hAnsi="微软雅黑" w:cs="微软雅黑" w:hint="eastAsia"/>
          <w:color w:val="000000"/>
          <w:kern w:val="0"/>
          <w:szCs w:val="21"/>
        </w:rPr>
        <w:t>每两次课程间举办形式多样的破冰活动</w:t>
      </w:r>
    </w:p>
    <w:p w:rsidR="00DF341B" w:rsidRDefault="00002227">
      <w:pPr>
        <w:spacing w:line="360" w:lineRule="auto"/>
        <w:rPr>
          <w:rFonts w:ascii="微软雅黑" w:eastAsia="微软雅黑" w:hAnsi="微软雅黑" w:cs="微软雅黑"/>
          <w:color w:val="000000"/>
          <w:kern w:val="0"/>
          <w:szCs w:val="21"/>
        </w:rPr>
      </w:pPr>
      <w:r>
        <w:rPr>
          <w:rFonts w:ascii="微软雅黑" w:eastAsia="微软雅黑" w:hAnsi="微软雅黑" w:cs="微软雅黑" w:hint="eastAsia"/>
          <w:szCs w:val="21"/>
        </w:rPr>
        <w:t>2.课程结业颁发由刘晓光、马蔚华等证道商学院创始理事集体签名的结业证书</w:t>
      </w:r>
    </w:p>
    <w:p w:rsidR="00DF341B" w:rsidRDefault="00667A27">
      <w:pPr>
        <w:spacing w:line="360" w:lineRule="auto"/>
        <w:rPr>
          <w:rFonts w:ascii="微软雅黑" w:eastAsia="微软雅黑" w:hAnsi="微软雅黑" w:cs="微软雅黑"/>
          <w:b/>
          <w:color w:val="C00000"/>
          <w:szCs w:val="21"/>
        </w:rPr>
      </w:pPr>
      <w:r w:rsidRPr="00667A27">
        <w:rPr>
          <w:rFonts w:ascii="微软雅黑" w:eastAsia="微软雅黑" w:hAnsi="微软雅黑" w:cs="微软雅黑"/>
          <w:noProof/>
          <w:szCs w:val="21"/>
        </w:rPr>
        <w:pict>
          <v:shape id="_x0000_s1028" style="position:absolute;left:0;text-align:left;margin-left:3.9pt;margin-top:12.6pt;width:114pt;height:38.15pt;z-index:251761664;v-text-anchor:middle" coordsize="1447800,484505" o:spt="100" o:gfxdata="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m+F0J9YAAAAIAQAADwAAAAAAAAABACAAAAAiAAAAZHJzL2Rvd25yZXYueG1sUEsBAhQAFAAA&#10;AAgAh07iQGTxAzzVAgAAjwYAAA4AAAAAAAAAAQAgAAAAJQEAAGRycy9lMm9Eb2MueG1sUEsFBgAA&#10;AAAGAAYAWQEAAGwGAAAAAA==&#10;" adj="0,,0" path="m80752,l1447800,r,l1447800,403752v,44598,-36154,80752,-80752,80752l,484505r,l,80752c,36154,36154,,80752,xe" fillcolor="#2c5d98" strokecolor="#4a7ebb">
            <v:fill color2="#3a7ccb" rotate="t" angle="180" colors="0 #2c5d98;52429f #3c7bc7;1 #3a7ccb" focus="100%" type="gradient">
              <o:fill v:ext="view" type="gradientUnscaled"/>
            </v:fill>
            <v:stroke joinstyle="round"/>
            <v:shadow on="t" color="black" opacity="22937f" origin=",.5" offset="0,.63889mm"/>
            <v:formulas/>
            <v:path o:connecttype="segments" o:connectlocs="1447800,242252;723900,484505;0,242252;723900,0" o:connectangles="0,82,164,247" textboxrect="0,0,1447800,484505"/>
            <v:textbox>
              <w:txbxContent>
                <w:p w:rsidR="00B4012E" w:rsidRDefault="009F0438">
                  <w:pPr>
                    <w:jc w:val="center"/>
                    <w:rPr>
                      <w:color w:val="FFFFFF" w:themeColor="background1"/>
                      <w:sz w:val="40"/>
                      <w:szCs w:val="40"/>
                    </w:rPr>
                  </w:pPr>
                  <w:r>
                    <w:rPr>
                      <w:rFonts w:hint="eastAsia"/>
                      <w:color w:val="FFFFFF" w:themeColor="background1"/>
                      <w:sz w:val="40"/>
                      <w:szCs w:val="40"/>
                    </w:rPr>
                    <w:t>招生对象</w:t>
                  </w:r>
                </w:p>
              </w:txbxContent>
            </v:textbox>
          </v:shape>
        </w:pict>
      </w:r>
    </w:p>
    <w:p w:rsidR="00DF341B" w:rsidRDefault="00DF341B">
      <w:pPr>
        <w:spacing w:line="360" w:lineRule="auto"/>
        <w:rPr>
          <w:rFonts w:ascii="微软雅黑" w:eastAsia="微软雅黑" w:hAnsi="微软雅黑" w:cs="微软雅黑"/>
          <w:b/>
          <w:color w:val="C00000"/>
          <w:szCs w:val="21"/>
        </w:rPr>
      </w:pPr>
    </w:p>
    <w:p w:rsidR="00DF341B" w:rsidRDefault="00002227">
      <w:pPr>
        <w:spacing w:line="360" w:lineRule="auto"/>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1.实业企业董事长、总经理及投融资项目负责人及其他中高层管理者</w:t>
      </w:r>
    </w:p>
    <w:p w:rsidR="00DF341B" w:rsidRDefault="00002227">
      <w:pPr>
        <w:spacing w:line="360" w:lineRule="auto"/>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2.资本市场投资者及其他相关投资人</w:t>
      </w:r>
    </w:p>
    <w:p w:rsidR="00DF341B" w:rsidRDefault="00002227">
      <w:pPr>
        <w:spacing w:line="360" w:lineRule="auto"/>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3.有优质项目需对接资本市场的初创型企业家</w:t>
      </w:r>
    </w:p>
    <w:p w:rsidR="00DF341B" w:rsidRDefault="00002227">
      <w:pPr>
        <w:spacing w:line="360" w:lineRule="auto"/>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4.商业银行、信托公司、证券公司、基金公司、金融租赁公司、金融资产管理公司等金融机构相关人员</w:t>
      </w:r>
    </w:p>
    <w:p w:rsidR="00DF341B" w:rsidRDefault="00667A27">
      <w:pPr>
        <w:spacing w:line="360" w:lineRule="auto"/>
        <w:rPr>
          <w:rFonts w:ascii="微软雅黑" w:eastAsia="微软雅黑" w:hAnsi="微软雅黑" w:cs="微软雅黑"/>
          <w:color w:val="000000"/>
          <w:kern w:val="0"/>
          <w:szCs w:val="21"/>
        </w:rPr>
      </w:pPr>
      <w:r w:rsidRPr="00667A27">
        <w:rPr>
          <w:rFonts w:ascii="微软雅黑" w:eastAsia="微软雅黑" w:hAnsi="微软雅黑" w:cs="微软雅黑"/>
          <w:noProof/>
          <w:szCs w:val="21"/>
        </w:rPr>
        <w:pict>
          <v:shape id="_x0000_s1027" style="position:absolute;left:0;text-align:left;margin-left:3.15pt;margin-top:10.2pt;width:114pt;height:38.15pt;z-index:251764736;v-text-anchor:middle" coordsize="1447800,484505" o:spt="100" o:gfxdata="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Qi/8RtYAAAAHAQAADwAAAAAAAAABACAAAAAiAAAAZHJzL2Rvd25yZXYueG1sUEsBAhQAFAAA&#10;AAgAh07iQBilY2TVAgAAjwYAAA4AAAAAAAAAAQAgAAAAJQEAAGRycy9lMm9Eb2MueG1sUEsFBgAA&#10;AAAGAAYAWQEAAGwGAAAAAA==&#10;" adj="0,,0" path="m80752,l1447800,r,l1447800,403752v,44598,-36154,80752,-80752,80752l,484505r,l,80752c,36154,36154,,80752,xe" fillcolor="#2c5d98" strokecolor="#4a7ebb">
            <v:fill color2="#3a7ccb" rotate="t" angle="180" colors="0 #2c5d98;52429f #3c7bc7;1 #3a7ccb" focus="100%" type="gradient">
              <o:fill v:ext="view" type="gradientUnscaled"/>
            </v:fill>
            <v:stroke joinstyle="round"/>
            <v:shadow on="t" color="black" opacity="22937f" origin=",.5" offset="0,.63889mm"/>
            <v:formulas/>
            <v:path o:connecttype="segments" o:connectlocs="1447800,242252;723900,484505;0,242252;723900,0" o:connectangles="0,82,164,247" textboxrect="0,0,1447800,484505"/>
            <v:textbox>
              <w:txbxContent>
                <w:p w:rsidR="00B4012E" w:rsidRDefault="009F0438">
                  <w:pPr>
                    <w:jc w:val="center"/>
                    <w:rPr>
                      <w:color w:val="FFFFFF" w:themeColor="background1"/>
                      <w:sz w:val="40"/>
                      <w:szCs w:val="40"/>
                    </w:rPr>
                  </w:pPr>
                  <w:r>
                    <w:rPr>
                      <w:rFonts w:hint="eastAsia"/>
                      <w:color w:val="FFFFFF" w:themeColor="background1"/>
                      <w:sz w:val="40"/>
                      <w:szCs w:val="40"/>
                    </w:rPr>
                    <w:t>机构介绍</w:t>
                  </w:r>
                </w:p>
              </w:txbxContent>
            </v:textbox>
          </v:shape>
        </w:pict>
      </w:r>
    </w:p>
    <w:p w:rsidR="00DF341B" w:rsidRDefault="00DF341B">
      <w:pPr>
        <w:spacing w:line="360" w:lineRule="auto"/>
        <w:rPr>
          <w:rFonts w:ascii="微软雅黑" w:eastAsia="微软雅黑" w:hAnsi="微软雅黑" w:cs="微软雅黑"/>
          <w:b/>
          <w:color w:val="C00000"/>
          <w:szCs w:val="21"/>
        </w:rPr>
      </w:pPr>
    </w:p>
    <w:p w:rsidR="00DF341B" w:rsidRDefault="00002227" w:rsidP="00185463">
      <w:pPr>
        <w:spacing w:afterLines="50" w:line="360" w:lineRule="auto"/>
        <w:rPr>
          <w:rFonts w:ascii="微软雅黑" w:eastAsia="微软雅黑" w:hAnsi="微软雅黑" w:cs="微软雅黑"/>
          <w:b/>
          <w:color w:val="000000"/>
          <w:kern w:val="0"/>
          <w:szCs w:val="21"/>
        </w:rPr>
      </w:pPr>
      <w:r>
        <w:rPr>
          <w:rFonts w:ascii="微软雅黑" w:eastAsia="微软雅黑" w:hAnsi="微软雅黑" w:cs="微软雅黑" w:hint="eastAsia"/>
          <w:b/>
          <w:color w:val="000000"/>
          <w:kern w:val="0"/>
          <w:szCs w:val="21"/>
        </w:rPr>
        <w:t>&lt;主办单位——</w:t>
      </w:r>
      <w:r>
        <w:rPr>
          <w:rFonts w:ascii="微软雅黑" w:eastAsia="微软雅黑" w:hAnsi="微软雅黑" w:cs="微软雅黑" w:hint="eastAsia"/>
          <w:b/>
          <w:color w:val="000000"/>
          <w:kern w:val="0"/>
          <w:szCs w:val="21"/>
        </w:rPr>
        <w:tab/>
        <w:t>证道商学院&gt;</w:t>
      </w:r>
    </w:p>
    <w:p w:rsidR="00DF341B" w:rsidRDefault="00002227" w:rsidP="00185463">
      <w:pPr>
        <w:spacing w:afterLines="50" w:line="360" w:lineRule="auto"/>
        <w:ind w:firstLineChars="200" w:firstLine="420"/>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证道商学院是由中国商界领军人物、首创集团原董事长刘晓光先生联合一批中国著名企业家、投资家、银行家等专家、学者，如原招商银行党委书记、行长马蔚华，华远地产董事长任志强先生，万通投资控股股份有限公司董事长冯仑，摩根大通原亚太区董事总经理、中国投资银行主席、著名经济学家龚方雄，深圳创新投资集团有限公司董事长靳海涛，软银赛富投资基金首席合伙人阎焱，北京产权交易所总裁熊焰，深创投华北区总裁刘纲，国美电器董事长张大中，南都集团董事长周庆治，步步高集团董事长王填等，他们共同组成强大的创始理事团队并发起创办的企业家资源聚合与事业发展平台，也是中国第一所由著名企业家、投资家、教育家自发创办的以跨界整合平台为特色的商学院。</w:t>
      </w:r>
    </w:p>
    <w:p w:rsidR="00DF341B" w:rsidRDefault="00002227" w:rsidP="00185463">
      <w:pPr>
        <w:spacing w:afterLines="50" w:line="360" w:lineRule="auto"/>
        <w:rPr>
          <w:rFonts w:ascii="微软雅黑" w:eastAsia="微软雅黑" w:hAnsi="微软雅黑" w:cs="微软雅黑"/>
          <w:b/>
          <w:color w:val="000000"/>
          <w:kern w:val="0"/>
          <w:szCs w:val="21"/>
        </w:rPr>
      </w:pPr>
      <w:r>
        <w:rPr>
          <w:rFonts w:ascii="微软雅黑" w:eastAsia="微软雅黑" w:hAnsi="微软雅黑" w:cs="微软雅黑" w:hint="eastAsia"/>
          <w:b/>
          <w:color w:val="000000"/>
          <w:kern w:val="0"/>
          <w:szCs w:val="21"/>
        </w:rPr>
        <w:t>&lt;支持单位——深圳创新投资集团有限公司&gt;</w:t>
      </w:r>
    </w:p>
    <w:p w:rsidR="00DF341B" w:rsidRDefault="00002227" w:rsidP="00185463">
      <w:pPr>
        <w:spacing w:afterLines="50" w:line="360" w:lineRule="auto"/>
        <w:ind w:firstLineChars="200" w:firstLine="420"/>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深圳市创新投资集团是以资本为主要联结纽带的母子公司为主体的大型投资企业集团，于1999年8月正式成立。深圳创新投是国内资本规模最大、投资能力最强、最具竞争力的内资创业投资公司，管理基</w:t>
      </w:r>
      <w:r>
        <w:rPr>
          <w:rFonts w:ascii="微软雅黑" w:eastAsia="微软雅黑" w:hAnsi="微软雅黑" w:cs="微软雅黑" w:hint="eastAsia"/>
          <w:color w:val="000000"/>
          <w:kern w:val="0"/>
          <w:szCs w:val="21"/>
        </w:rPr>
        <w:lastRenderedPageBreak/>
        <w:t>金规模785亿元人民币，注册资本16亿元人民币，公司致力于为股东实现价值最大化，为员工提供前景广阔的职业发展空间，探索具有中国特色的创业投资事业发展之路，为中国创业投资发展环境的改善做出贡献。公司主营业务为创业投资、股权投资于增值服务，以创业投资业务为支柱，以创业投资相关增值服务业务为延伸，走基金与基金管理的发展之路，推动深圳乃至我国高新技术产业的发展。公司平均年投资回报率（IRR）为40.32%。</w:t>
      </w:r>
    </w:p>
    <w:p w:rsidR="00DF341B" w:rsidRDefault="00002227" w:rsidP="00185463">
      <w:pPr>
        <w:spacing w:afterLines="50" w:line="360" w:lineRule="auto"/>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本项目的案例全部由深圳创新投资集团有限公司提供，并由其派出操盘复盘案例的项目投资经理，组成课题小组，由华北区总裁刘纲领衔主讲。</w:t>
      </w:r>
    </w:p>
    <w:p w:rsidR="00DF341B" w:rsidRDefault="00002227" w:rsidP="00185463">
      <w:pPr>
        <w:spacing w:afterLines="50" w:line="360" w:lineRule="auto"/>
        <w:rPr>
          <w:rFonts w:ascii="微软雅黑" w:eastAsia="微软雅黑" w:hAnsi="微软雅黑" w:cs="微软雅黑"/>
          <w:color w:val="000000"/>
          <w:kern w:val="0"/>
          <w:szCs w:val="21"/>
        </w:rPr>
      </w:pPr>
      <w:r>
        <w:rPr>
          <w:rFonts w:ascii="微软雅黑" w:eastAsia="微软雅黑" w:hAnsi="微软雅黑" w:cs="微软雅黑" w:hint="eastAsia"/>
          <w:b/>
          <w:color w:val="000000"/>
          <w:kern w:val="0"/>
          <w:szCs w:val="21"/>
        </w:rPr>
        <w:t>&lt;支持单位——红杉资本&gt;</w:t>
      </w:r>
    </w:p>
    <w:p w:rsidR="00DF341B" w:rsidRDefault="00002227" w:rsidP="00185463">
      <w:pPr>
        <w:spacing w:afterLines="50" w:line="360" w:lineRule="auto"/>
        <w:ind w:firstLineChars="200" w:firstLine="420"/>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红杉资本于1972年在美国硅谷成立。</w:t>
      </w:r>
      <w:r>
        <w:rPr>
          <w:rFonts w:ascii="微软雅黑" w:eastAsia="微软雅黑" w:hAnsi="微软雅黑" w:cs="微软雅黑" w:hint="eastAsia"/>
          <w:color w:val="303030"/>
          <w:szCs w:val="21"/>
          <w:shd w:val="clear" w:color="auto" w:fill="FFFFFF"/>
        </w:rPr>
        <w:t>是全球最大的VC，曾投资了</w:t>
      </w:r>
      <w:r>
        <w:rPr>
          <w:rFonts w:ascii="微软雅黑" w:eastAsia="微软雅黑" w:hAnsi="微软雅黑" w:cs="微软雅黑" w:hint="eastAsia"/>
          <w:color w:val="000000"/>
          <w:kern w:val="0"/>
          <w:szCs w:val="21"/>
        </w:rPr>
        <w:t>如Apple, Google, Cisco, Oracle, Yahoo, Linkedin等众多创新型的领导潮流的公司。</w:t>
      </w:r>
      <w:r>
        <w:rPr>
          <w:rFonts w:ascii="微软雅黑" w:eastAsia="微软雅黑" w:hAnsi="微软雅黑" w:cs="微软雅黑" w:hint="eastAsia"/>
          <w:color w:val="303030"/>
          <w:szCs w:val="21"/>
          <w:shd w:val="clear" w:color="auto" w:fill="FFFFFF"/>
        </w:rPr>
        <w:t>目前红杉资本共管理18只基金，超过40亿美元总资本；已经投资超过500家公司，其中,200多家成功上市，100多个通过兼并收购成功退出的案例。</w:t>
      </w:r>
      <w:r>
        <w:rPr>
          <w:rFonts w:ascii="微软雅黑" w:eastAsia="微软雅黑" w:hAnsi="微软雅黑" w:cs="微软雅黑" w:hint="eastAsia"/>
          <w:color w:val="000000"/>
          <w:kern w:val="0"/>
          <w:szCs w:val="21"/>
        </w:rPr>
        <w:t>在中国，红杉资本中国团队目前管理约20亿美元的海外基金和近40亿人民币的国内基金，用于投资中国的高成长企业。红杉中国的合伙人及投资团队兼备国际经济发展视野和本土创业企业经验，从2005年9月成立至今，在科技、</w:t>
      </w:r>
      <w:hyperlink r:id="rId25" w:tgtFrame="http://baike.so.com/doc/_blank" w:history="1">
        <w:r>
          <w:rPr>
            <w:rFonts w:ascii="微软雅黑" w:eastAsia="微软雅黑" w:hAnsi="微软雅黑" w:cs="微软雅黑" w:hint="eastAsia"/>
            <w:color w:val="000000"/>
            <w:kern w:val="0"/>
            <w:szCs w:val="21"/>
          </w:rPr>
          <w:t>消费服务业</w:t>
        </w:r>
      </w:hyperlink>
      <w:r>
        <w:rPr>
          <w:rFonts w:ascii="微软雅黑" w:eastAsia="微软雅黑" w:hAnsi="微软雅黑" w:cs="微软雅黑" w:hint="eastAsia"/>
          <w:color w:val="000000"/>
          <w:kern w:val="0"/>
          <w:szCs w:val="21"/>
        </w:rPr>
        <w:t>、医疗健康和新能源/清洁技术等投资了众多具有代表意义的高成长公司。</w:t>
      </w:r>
    </w:p>
    <w:p w:rsidR="00DF341B" w:rsidRDefault="00002227" w:rsidP="00185463">
      <w:pPr>
        <w:spacing w:afterLines="50" w:line="360" w:lineRule="auto"/>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红杉中国的投资组合包括新浪网、阿里巴巴集团、酒仙网、万学教育、京东商城、文思创新、</w:t>
      </w:r>
      <w:hyperlink r:id="rId26" w:tgtFrame="http://baike.so.com/doc/_blank" w:history="1">
        <w:r>
          <w:rPr>
            <w:rFonts w:ascii="微软雅黑" w:eastAsia="微软雅黑" w:hAnsi="微软雅黑" w:cs="微软雅黑" w:hint="eastAsia"/>
            <w:color w:val="000000"/>
            <w:kern w:val="0"/>
            <w:szCs w:val="21"/>
          </w:rPr>
          <w:t>唯品会</w:t>
        </w:r>
      </w:hyperlink>
      <w:r>
        <w:rPr>
          <w:rFonts w:ascii="微软雅黑" w:eastAsia="微软雅黑" w:hAnsi="微软雅黑" w:cs="微软雅黑" w:hint="eastAsia"/>
          <w:color w:val="000000"/>
          <w:kern w:val="0"/>
          <w:szCs w:val="21"/>
        </w:rPr>
        <w:t>、聚美优品、</w:t>
      </w:r>
      <w:hyperlink r:id="rId27" w:tgtFrame="http://baike.so.com/doc/_blank" w:history="1">
        <w:r>
          <w:rPr>
            <w:rFonts w:ascii="微软雅黑" w:eastAsia="微软雅黑" w:hAnsi="微软雅黑" w:cs="微软雅黑" w:hint="eastAsia"/>
            <w:color w:val="000000"/>
            <w:kern w:val="0"/>
            <w:szCs w:val="21"/>
          </w:rPr>
          <w:t>豆瓣网</w:t>
        </w:r>
      </w:hyperlink>
      <w:r>
        <w:rPr>
          <w:rFonts w:ascii="微软雅黑" w:eastAsia="微软雅黑" w:hAnsi="微软雅黑" w:cs="微软雅黑" w:hint="eastAsia"/>
          <w:color w:val="000000"/>
          <w:kern w:val="0"/>
          <w:szCs w:val="21"/>
        </w:rPr>
        <w:t>、诺亚财富、高德软件、</w:t>
      </w:r>
      <w:hyperlink r:id="rId28" w:tgtFrame="http://baike.so.com/doc/_blank" w:history="1">
        <w:r>
          <w:rPr>
            <w:rFonts w:ascii="微软雅黑" w:eastAsia="微软雅黑" w:hAnsi="微软雅黑" w:cs="微软雅黑" w:hint="eastAsia"/>
            <w:color w:val="000000"/>
            <w:kern w:val="0"/>
            <w:szCs w:val="21"/>
          </w:rPr>
          <w:t>乐蜂网</w:t>
        </w:r>
      </w:hyperlink>
      <w:r>
        <w:rPr>
          <w:rFonts w:ascii="微软雅黑" w:eastAsia="微软雅黑" w:hAnsi="微软雅黑" w:cs="微软雅黑" w:hint="eastAsia"/>
          <w:color w:val="000000"/>
          <w:kern w:val="0"/>
          <w:szCs w:val="21"/>
        </w:rPr>
        <w:t>、</w:t>
      </w:r>
      <w:hyperlink r:id="rId29" w:tgtFrame="http://baike.so.com/doc/_blank" w:history="1">
        <w:r>
          <w:rPr>
            <w:rFonts w:ascii="微软雅黑" w:eastAsia="微软雅黑" w:hAnsi="微软雅黑" w:cs="微软雅黑" w:hint="eastAsia"/>
            <w:color w:val="000000"/>
            <w:kern w:val="0"/>
            <w:szCs w:val="21"/>
          </w:rPr>
          <w:t>奇虎360</w:t>
        </w:r>
      </w:hyperlink>
      <w:r>
        <w:rPr>
          <w:rFonts w:ascii="微软雅黑" w:eastAsia="微软雅黑" w:hAnsi="微软雅黑" w:cs="微软雅黑" w:hint="eastAsia"/>
          <w:color w:val="000000"/>
          <w:kern w:val="0"/>
          <w:szCs w:val="21"/>
        </w:rPr>
        <w:t>、乾照光电、焦点科技、大众点评网、中国利农集团、乡村基餐饮、</w:t>
      </w:r>
      <w:hyperlink r:id="rId30" w:tgtFrame="http://baike.so.com/doc/_blank" w:history="1">
        <w:r>
          <w:rPr>
            <w:rFonts w:ascii="微软雅黑" w:eastAsia="微软雅黑" w:hAnsi="微软雅黑" w:cs="微软雅黑" w:hint="eastAsia"/>
            <w:color w:val="000000"/>
            <w:kern w:val="0"/>
            <w:szCs w:val="21"/>
          </w:rPr>
          <w:t>斯凯网络</w:t>
        </w:r>
      </w:hyperlink>
      <w:r>
        <w:rPr>
          <w:rFonts w:ascii="微软雅黑" w:eastAsia="微软雅黑" w:hAnsi="微软雅黑" w:cs="微软雅黑" w:hint="eastAsia"/>
          <w:color w:val="000000"/>
          <w:kern w:val="0"/>
          <w:szCs w:val="21"/>
        </w:rPr>
        <w:t>、博纳影视、开封药业、秦川机床、快乐购，蒙草抗旱、匹克运动等。作为"创业者背后的创业者"，红杉中国团队正在帮助众多中国创业者实现他们的梦想。</w:t>
      </w:r>
    </w:p>
    <w:p w:rsidR="00DF341B" w:rsidRDefault="00DF341B" w:rsidP="00185463">
      <w:pPr>
        <w:spacing w:afterLines="50" w:line="360" w:lineRule="auto"/>
        <w:rPr>
          <w:rFonts w:ascii="微软雅黑" w:eastAsia="微软雅黑" w:hAnsi="微软雅黑" w:cs="微软雅黑"/>
          <w:color w:val="000000"/>
          <w:kern w:val="0"/>
          <w:szCs w:val="21"/>
        </w:rPr>
      </w:pPr>
    </w:p>
    <w:p w:rsidR="00DF341B" w:rsidRDefault="00002227" w:rsidP="00185463">
      <w:pPr>
        <w:spacing w:afterLines="50" w:line="360" w:lineRule="auto"/>
        <w:rPr>
          <w:rFonts w:ascii="微软雅黑" w:eastAsia="微软雅黑" w:hAnsi="微软雅黑" w:cs="微软雅黑"/>
          <w:b/>
          <w:color w:val="C00000"/>
          <w:sz w:val="28"/>
          <w:szCs w:val="28"/>
        </w:rPr>
      </w:pPr>
      <w:r>
        <w:rPr>
          <w:rFonts w:ascii="微软雅黑" w:eastAsia="微软雅黑" w:hAnsi="微软雅黑" w:cs="微软雅黑" w:hint="eastAsia"/>
          <w:b/>
          <w:color w:val="C00000"/>
          <w:sz w:val="28"/>
          <w:szCs w:val="28"/>
        </w:rPr>
        <w:t>『学费』：</w:t>
      </w:r>
    </w:p>
    <w:p w:rsidR="00DF341B" w:rsidRDefault="00002227" w:rsidP="00185463">
      <w:pPr>
        <w:spacing w:afterLines="50" w:line="360" w:lineRule="auto"/>
        <w:rPr>
          <w:rFonts w:ascii="微软雅黑" w:eastAsia="微软雅黑" w:hAnsi="微软雅黑" w:cs="微软雅黑"/>
          <w:b/>
          <w:color w:val="C00000"/>
          <w:sz w:val="28"/>
          <w:szCs w:val="28"/>
        </w:rPr>
      </w:pPr>
      <w:r>
        <w:rPr>
          <w:rFonts w:ascii="微软雅黑" w:eastAsia="微软雅黑" w:hAnsi="微软雅黑" w:cs="微软雅黑" w:hint="eastAsia"/>
          <w:b/>
          <w:color w:val="C00000"/>
          <w:sz w:val="28"/>
          <w:szCs w:val="28"/>
        </w:rPr>
        <w:lastRenderedPageBreak/>
        <w:t>项目自由选择费用</w:t>
      </w:r>
    </w:p>
    <w:p w:rsidR="00DF341B" w:rsidRDefault="00002227" w:rsidP="00185463">
      <w:pPr>
        <w:spacing w:afterLines="50" w:line="360" w:lineRule="auto"/>
        <w:rPr>
          <w:rFonts w:ascii="微软雅黑" w:eastAsia="微软雅黑" w:hAnsi="微软雅黑" w:cs="微软雅黑"/>
          <w:b/>
          <w:color w:val="C00000"/>
          <w:sz w:val="28"/>
          <w:szCs w:val="28"/>
        </w:rPr>
      </w:pPr>
      <w:r>
        <w:rPr>
          <w:rFonts w:ascii="微软雅黑" w:eastAsia="微软雅黑" w:hAnsi="微软雅黑" w:cs="微软雅黑" w:hint="eastAsia"/>
          <w:b/>
          <w:color w:val="C00000"/>
          <w:sz w:val="28"/>
          <w:szCs w:val="28"/>
        </w:rPr>
        <w:t xml:space="preserve"> A大咖案例复盘班                   19800</w:t>
      </w:r>
    </w:p>
    <w:p w:rsidR="00DF341B" w:rsidRDefault="00002227" w:rsidP="00185463">
      <w:pPr>
        <w:spacing w:afterLines="50" w:line="360" w:lineRule="auto"/>
        <w:rPr>
          <w:rFonts w:ascii="微软雅黑" w:eastAsia="微软雅黑" w:hAnsi="微软雅黑" w:cs="微软雅黑"/>
          <w:b/>
          <w:color w:val="C00000"/>
          <w:sz w:val="28"/>
          <w:szCs w:val="28"/>
        </w:rPr>
      </w:pPr>
      <w:r>
        <w:rPr>
          <w:rFonts w:ascii="微软雅黑" w:eastAsia="微软雅黑" w:hAnsi="微软雅黑" w:cs="微软雅黑" w:hint="eastAsia"/>
          <w:b/>
          <w:color w:val="C00000"/>
          <w:sz w:val="28"/>
          <w:szCs w:val="28"/>
        </w:rPr>
        <w:t xml:space="preserve"> B私募股权系统研习班               59800</w:t>
      </w:r>
    </w:p>
    <w:p w:rsidR="00DF341B" w:rsidRDefault="00002227" w:rsidP="00185463">
      <w:pPr>
        <w:spacing w:afterLines="50" w:line="360" w:lineRule="auto"/>
        <w:rPr>
          <w:rFonts w:ascii="微软雅黑" w:eastAsia="微软雅黑" w:hAnsi="微软雅黑" w:cs="微软雅黑"/>
          <w:b/>
          <w:color w:val="C00000"/>
          <w:sz w:val="28"/>
          <w:szCs w:val="28"/>
        </w:rPr>
      </w:pPr>
      <w:r>
        <w:rPr>
          <w:rFonts w:ascii="微软雅黑" w:eastAsia="微软雅黑" w:hAnsi="微软雅黑" w:cs="微软雅黑" w:hint="eastAsia"/>
          <w:b/>
          <w:color w:val="C00000"/>
          <w:sz w:val="28"/>
          <w:szCs w:val="28"/>
        </w:rPr>
        <w:t xml:space="preserve"> C大咖导师私教                     198000</w:t>
      </w:r>
    </w:p>
    <w:p w:rsidR="00DF341B" w:rsidRDefault="00DF341B" w:rsidP="00185463">
      <w:pPr>
        <w:spacing w:afterLines="50" w:line="360" w:lineRule="auto"/>
        <w:rPr>
          <w:rFonts w:ascii="微软雅黑" w:eastAsia="微软雅黑" w:hAnsi="微软雅黑" w:cs="微软雅黑"/>
          <w:b/>
          <w:color w:val="C00000"/>
          <w:sz w:val="28"/>
          <w:szCs w:val="28"/>
        </w:rPr>
      </w:pPr>
    </w:p>
    <w:p w:rsidR="00DF341B" w:rsidRDefault="00002227" w:rsidP="00185463">
      <w:pPr>
        <w:spacing w:afterLines="50" w:line="360" w:lineRule="auto"/>
        <w:rPr>
          <w:rFonts w:ascii="微软雅黑" w:eastAsia="微软雅黑" w:hAnsi="微软雅黑" w:cs="微软雅黑"/>
          <w:b/>
          <w:color w:val="C00000"/>
          <w:sz w:val="28"/>
          <w:szCs w:val="28"/>
        </w:rPr>
      </w:pPr>
      <w:r>
        <w:rPr>
          <w:rFonts w:ascii="微软雅黑" w:eastAsia="微软雅黑" w:hAnsi="微软雅黑" w:cs="微软雅黑" w:hint="eastAsia"/>
          <w:b/>
          <w:color w:val="C00000"/>
          <w:sz w:val="28"/>
          <w:szCs w:val="28"/>
        </w:rPr>
        <w:t>套餐合并费用</w:t>
      </w:r>
    </w:p>
    <w:p w:rsidR="00DF341B" w:rsidRDefault="00002227" w:rsidP="00185463">
      <w:pPr>
        <w:spacing w:afterLines="50" w:line="360" w:lineRule="auto"/>
        <w:rPr>
          <w:rFonts w:ascii="微软雅黑" w:eastAsia="微软雅黑" w:hAnsi="微软雅黑" w:cs="微软雅黑"/>
          <w:b/>
          <w:color w:val="C00000"/>
          <w:sz w:val="28"/>
          <w:szCs w:val="28"/>
        </w:rPr>
      </w:pPr>
      <w:r>
        <w:rPr>
          <w:rFonts w:ascii="微软雅黑" w:eastAsia="微软雅黑" w:hAnsi="微软雅黑" w:cs="微软雅黑" w:hint="eastAsia"/>
          <w:b/>
          <w:color w:val="C00000"/>
          <w:sz w:val="28"/>
          <w:szCs w:val="28"/>
        </w:rPr>
        <w:t>大咖私募股权案例复盘班全套A+B+C套餐            198000</w:t>
      </w:r>
    </w:p>
    <w:p w:rsidR="00DF341B" w:rsidRDefault="00002227" w:rsidP="00185463">
      <w:pPr>
        <w:spacing w:afterLines="50" w:line="360" w:lineRule="auto"/>
        <w:rPr>
          <w:rFonts w:ascii="微软雅黑" w:eastAsia="微软雅黑" w:hAnsi="微软雅黑" w:cs="微软雅黑"/>
          <w:b/>
          <w:color w:val="C00000"/>
          <w:sz w:val="28"/>
          <w:szCs w:val="28"/>
        </w:rPr>
      </w:pPr>
      <w:r>
        <w:rPr>
          <w:rFonts w:ascii="微软雅黑" w:eastAsia="微软雅黑" w:hAnsi="微软雅黑" w:cs="微软雅黑" w:hint="eastAsia"/>
          <w:b/>
          <w:color w:val="C00000"/>
          <w:sz w:val="28"/>
          <w:szCs w:val="28"/>
        </w:rPr>
        <w:t>大咖私募股权案例复盘班全套A+B套餐               69800</w:t>
      </w:r>
    </w:p>
    <w:p w:rsidR="007E654D" w:rsidRDefault="007E654D" w:rsidP="00185463">
      <w:pPr>
        <w:spacing w:afterLines="50" w:line="360" w:lineRule="auto"/>
        <w:rPr>
          <w:rFonts w:ascii="微软雅黑" w:eastAsia="微软雅黑" w:hAnsi="微软雅黑" w:cs="微软雅黑"/>
          <w:b/>
          <w:color w:val="C00000"/>
          <w:sz w:val="28"/>
          <w:szCs w:val="28"/>
        </w:rPr>
      </w:pPr>
    </w:p>
    <w:p w:rsidR="007E654D" w:rsidRPr="007E654D" w:rsidRDefault="007E654D" w:rsidP="00185463">
      <w:pPr>
        <w:spacing w:afterLines="50" w:line="360" w:lineRule="auto"/>
        <w:rPr>
          <w:rFonts w:ascii="微软雅黑" w:eastAsia="微软雅黑" w:hAnsi="微软雅黑" w:cs="微软雅黑"/>
          <w:b/>
          <w:color w:val="C00000"/>
          <w:sz w:val="44"/>
          <w:szCs w:val="44"/>
        </w:rPr>
      </w:pPr>
      <w:r w:rsidRPr="007E654D">
        <w:rPr>
          <w:rFonts w:ascii="微软雅黑" w:eastAsia="微软雅黑" w:hAnsi="微软雅黑" w:cs="微软雅黑" w:hint="eastAsia"/>
          <w:b/>
          <w:color w:val="C00000"/>
          <w:sz w:val="44"/>
          <w:szCs w:val="44"/>
        </w:rPr>
        <w:t>联系方式：</w:t>
      </w:r>
    </w:p>
    <w:p w:rsidR="007E654D" w:rsidRPr="007E654D" w:rsidRDefault="007E654D" w:rsidP="00185463">
      <w:pPr>
        <w:spacing w:afterLines="50" w:line="360" w:lineRule="auto"/>
        <w:rPr>
          <w:rFonts w:ascii="微软雅黑" w:eastAsia="微软雅黑" w:hAnsi="微软雅黑" w:cs="微软雅黑"/>
          <w:b/>
          <w:color w:val="E36C0A" w:themeColor="accent6" w:themeShade="BF"/>
          <w:sz w:val="30"/>
          <w:szCs w:val="30"/>
        </w:rPr>
      </w:pPr>
      <w:r w:rsidRPr="007E654D">
        <w:rPr>
          <w:rFonts w:ascii="微软雅黑" w:eastAsia="微软雅黑" w:hAnsi="微软雅黑" w:cs="微软雅黑" w:hint="eastAsia"/>
          <w:b/>
          <w:color w:val="E36C0A" w:themeColor="accent6" w:themeShade="BF"/>
          <w:sz w:val="30"/>
          <w:szCs w:val="30"/>
        </w:rPr>
        <w:t>联系人：杜老师</w:t>
      </w:r>
    </w:p>
    <w:p w:rsidR="007E654D" w:rsidRPr="007E654D" w:rsidRDefault="007E654D" w:rsidP="00185463">
      <w:pPr>
        <w:spacing w:afterLines="50" w:line="360" w:lineRule="auto"/>
        <w:rPr>
          <w:rFonts w:ascii="微软雅黑" w:eastAsia="微软雅黑" w:hAnsi="微软雅黑" w:cs="微软雅黑"/>
          <w:b/>
          <w:color w:val="E36C0A" w:themeColor="accent6" w:themeShade="BF"/>
          <w:sz w:val="30"/>
          <w:szCs w:val="30"/>
        </w:rPr>
      </w:pPr>
      <w:r w:rsidRPr="007E654D">
        <w:rPr>
          <w:rFonts w:ascii="微软雅黑" w:eastAsia="微软雅黑" w:hAnsi="微软雅黑" w:cs="微软雅黑" w:hint="eastAsia"/>
          <w:b/>
          <w:color w:val="E36C0A" w:themeColor="accent6" w:themeShade="BF"/>
          <w:sz w:val="30"/>
          <w:szCs w:val="30"/>
        </w:rPr>
        <w:t xml:space="preserve">电话：010-62719327      </w:t>
      </w:r>
    </w:p>
    <w:p w:rsidR="007E654D" w:rsidRDefault="007E654D" w:rsidP="00185463">
      <w:pPr>
        <w:spacing w:afterLines="50" w:line="360" w:lineRule="auto"/>
        <w:rPr>
          <w:rFonts w:ascii="微软雅黑" w:eastAsia="微软雅黑" w:hAnsi="微软雅黑" w:cs="微软雅黑" w:hint="eastAsia"/>
          <w:b/>
          <w:color w:val="E36C0A" w:themeColor="accent6" w:themeShade="BF"/>
          <w:sz w:val="30"/>
          <w:szCs w:val="30"/>
        </w:rPr>
      </w:pPr>
      <w:r w:rsidRPr="007E654D">
        <w:rPr>
          <w:rFonts w:ascii="微软雅黑" w:eastAsia="微软雅黑" w:hAnsi="微软雅黑" w:cs="微软雅黑"/>
          <w:b/>
          <w:color w:val="E36C0A" w:themeColor="accent6" w:themeShade="BF"/>
          <w:sz w:val="30"/>
          <w:szCs w:val="30"/>
        </w:rPr>
        <w:t>13121135903</w:t>
      </w:r>
    </w:p>
    <w:p w:rsidR="00185463" w:rsidRDefault="00185463" w:rsidP="00185463">
      <w:pPr>
        <w:spacing w:afterLines="50" w:line="360" w:lineRule="auto"/>
        <w:rPr>
          <w:rFonts w:ascii="微软雅黑" w:eastAsia="微软雅黑" w:hAnsi="微软雅黑" w:cs="微软雅黑" w:hint="eastAsia"/>
          <w:b/>
          <w:color w:val="E36C0A" w:themeColor="accent6" w:themeShade="BF"/>
          <w:sz w:val="30"/>
          <w:szCs w:val="30"/>
        </w:rPr>
      </w:pPr>
    </w:p>
    <w:p w:rsidR="00185463" w:rsidRDefault="00185463" w:rsidP="00185463">
      <w:pPr>
        <w:spacing w:afterLines="50" w:line="360" w:lineRule="auto"/>
        <w:rPr>
          <w:rFonts w:ascii="微软雅黑" w:eastAsia="微软雅黑" w:hAnsi="微软雅黑" w:cs="微软雅黑" w:hint="eastAsia"/>
          <w:b/>
          <w:color w:val="E36C0A" w:themeColor="accent6" w:themeShade="BF"/>
          <w:sz w:val="30"/>
          <w:szCs w:val="30"/>
        </w:rPr>
      </w:pPr>
    </w:p>
    <w:p w:rsidR="00185463" w:rsidRDefault="00185463" w:rsidP="00185463">
      <w:pPr>
        <w:spacing w:afterLines="50" w:line="360" w:lineRule="auto"/>
        <w:rPr>
          <w:rFonts w:ascii="微软雅黑" w:eastAsia="微软雅黑" w:hAnsi="微软雅黑" w:cs="微软雅黑" w:hint="eastAsia"/>
          <w:b/>
          <w:color w:val="E36C0A" w:themeColor="accent6" w:themeShade="BF"/>
          <w:sz w:val="30"/>
          <w:szCs w:val="30"/>
        </w:rPr>
      </w:pPr>
    </w:p>
    <w:p w:rsidR="00185463" w:rsidRDefault="00185463" w:rsidP="00185463">
      <w:pPr>
        <w:spacing w:afterLines="50" w:line="360" w:lineRule="auto"/>
        <w:rPr>
          <w:rFonts w:ascii="微软雅黑" w:eastAsia="微软雅黑" w:hAnsi="微软雅黑" w:cs="微软雅黑"/>
          <w:b/>
          <w:color w:val="E36C0A" w:themeColor="accent6" w:themeShade="BF"/>
          <w:sz w:val="30"/>
          <w:szCs w:val="30"/>
        </w:rPr>
      </w:pPr>
    </w:p>
    <w:p w:rsidR="007E654D" w:rsidRDefault="007E654D" w:rsidP="007E654D">
      <w:pPr>
        <w:jc w:val="center"/>
        <w:rPr>
          <w:rFonts w:ascii="宋体" w:hAnsi="宋体"/>
          <w:sz w:val="44"/>
          <w:szCs w:val="44"/>
        </w:rPr>
      </w:pPr>
      <w:r w:rsidRPr="007E654D">
        <w:rPr>
          <w:rFonts w:ascii="黑体" w:eastAsia="黑体" w:hAnsi="黑体" w:cs="黑体" w:hint="eastAsia"/>
          <w:b/>
          <w:sz w:val="44"/>
          <w:szCs w:val="44"/>
        </w:rPr>
        <w:lastRenderedPageBreak/>
        <w:t>证道&amp;红杉资本&amp;深创投资本教练课堂</w:t>
      </w:r>
      <w:r>
        <w:rPr>
          <w:rFonts w:ascii="黑体" w:eastAsia="黑体" w:hAnsi="黑体" w:cs="黑体" w:hint="eastAsia"/>
          <w:b/>
          <w:sz w:val="44"/>
          <w:szCs w:val="44"/>
        </w:rPr>
        <w:t>报名表</w:t>
      </w:r>
    </w:p>
    <w:p w:rsidR="007E654D" w:rsidRDefault="007E654D" w:rsidP="007E654D"/>
    <w:p w:rsidR="007E654D" w:rsidRDefault="007E654D" w:rsidP="007E654D">
      <w:bookmarkStart w:id="1" w:name="_GoBack"/>
      <w:bookmarkEnd w:id="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4"/>
        <w:gridCol w:w="209"/>
        <w:gridCol w:w="991"/>
        <w:gridCol w:w="1434"/>
        <w:gridCol w:w="2200"/>
        <w:gridCol w:w="41"/>
        <w:gridCol w:w="1075"/>
        <w:gridCol w:w="1654"/>
      </w:tblGrid>
      <w:tr w:rsidR="007E654D" w:rsidTr="001A05F2">
        <w:trPr>
          <w:trHeight w:val="501"/>
          <w:jc w:val="center"/>
        </w:trPr>
        <w:tc>
          <w:tcPr>
            <w:tcW w:w="1414" w:type="dxa"/>
            <w:shd w:val="clear" w:color="auto" w:fill="FFFFFF"/>
            <w:vAlign w:val="center"/>
          </w:tcPr>
          <w:p w:rsidR="007E654D" w:rsidRDefault="007E654D" w:rsidP="001A05F2">
            <w:pPr>
              <w:autoSpaceDE w:val="0"/>
              <w:autoSpaceDN w:val="0"/>
              <w:adjustRightInd w:val="0"/>
              <w:rPr>
                <w:rFonts w:ascii="微软雅黑" w:hAnsi="微软雅黑" w:cs="微软雅黑"/>
                <w:b/>
                <w:bCs/>
                <w:kern w:val="0"/>
                <w:szCs w:val="21"/>
              </w:rPr>
            </w:pPr>
            <w:r>
              <w:rPr>
                <w:rFonts w:ascii="Arial" w:hAnsi="Arial" w:cs="Arial" w:hint="eastAsia"/>
                <w:b/>
                <w:bCs/>
              </w:rPr>
              <w:t>报名课程</w:t>
            </w:r>
          </w:p>
        </w:tc>
        <w:tc>
          <w:tcPr>
            <w:tcW w:w="4875" w:type="dxa"/>
            <w:gridSpan w:val="5"/>
            <w:shd w:val="clear" w:color="auto" w:fill="FFFFFF"/>
            <w:vAlign w:val="center"/>
          </w:tcPr>
          <w:p w:rsidR="007E654D" w:rsidRDefault="007E654D" w:rsidP="001A05F2">
            <w:pPr>
              <w:autoSpaceDE w:val="0"/>
              <w:autoSpaceDN w:val="0"/>
              <w:adjustRightInd w:val="0"/>
              <w:rPr>
                <w:rFonts w:ascii="Arial" w:hAnsi="Arial" w:cs="Arial"/>
                <w:b/>
                <w:bCs/>
              </w:rPr>
            </w:pPr>
          </w:p>
        </w:tc>
        <w:tc>
          <w:tcPr>
            <w:tcW w:w="1075" w:type="dxa"/>
            <w:shd w:val="clear" w:color="auto" w:fill="FFFFFF"/>
            <w:vAlign w:val="center"/>
          </w:tcPr>
          <w:p w:rsidR="007E654D" w:rsidRDefault="007E654D" w:rsidP="001A05F2">
            <w:pPr>
              <w:autoSpaceDE w:val="0"/>
              <w:autoSpaceDN w:val="0"/>
              <w:adjustRightInd w:val="0"/>
              <w:rPr>
                <w:rFonts w:ascii="Arial" w:hAnsi="Arial" w:cs="Arial"/>
                <w:b/>
                <w:bCs/>
              </w:rPr>
            </w:pPr>
            <w:r>
              <w:rPr>
                <w:rFonts w:ascii="Arial" w:cs="Arial" w:hint="eastAsia"/>
                <w:b/>
                <w:bCs/>
              </w:rPr>
              <w:t>报名日期</w:t>
            </w:r>
          </w:p>
        </w:tc>
        <w:tc>
          <w:tcPr>
            <w:tcW w:w="1650" w:type="dxa"/>
            <w:shd w:val="clear" w:color="auto" w:fill="FFFFFF"/>
            <w:vAlign w:val="center"/>
          </w:tcPr>
          <w:p w:rsidR="007E654D" w:rsidRDefault="007E654D" w:rsidP="001A05F2">
            <w:pPr>
              <w:autoSpaceDE w:val="0"/>
              <w:autoSpaceDN w:val="0"/>
              <w:adjustRightInd w:val="0"/>
              <w:rPr>
                <w:rFonts w:ascii="Arial" w:cs="Arial"/>
                <w:b/>
                <w:bCs/>
              </w:rPr>
            </w:pPr>
          </w:p>
        </w:tc>
      </w:tr>
      <w:tr w:rsidR="007E654D" w:rsidTr="001A05F2">
        <w:trPr>
          <w:trHeight w:val="514"/>
          <w:jc w:val="center"/>
        </w:trPr>
        <w:tc>
          <w:tcPr>
            <w:tcW w:w="9014" w:type="dxa"/>
            <w:gridSpan w:val="8"/>
            <w:shd w:val="clear" w:color="auto" w:fill="DDD9C3"/>
            <w:vAlign w:val="center"/>
          </w:tcPr>
          <w:p w:rsidR="007E654D" w:rsidRDefault="007E654D" w:rsidP="001A05F2">
            <w:pPr>
              <w:autoSpaceDE w:val="0"/>
              <w:autoSpaceDN w:val="0"/>
              <w:adjustRightInd w:val="0"/>
              <w:jc w:val="center"/>
              <w:rPr>
                <w:rFonts w:ascii="宋体" w:cs="宋体"/>
                <w:b/>
                <w:kern w:val="0"/>
                <w:szCs w:val="21"/>
              </w:rPr>
            </w:pPr>
            <w:r>
              <w:rPr>
                <w:rFonts w:ascii="宋体" w:cs="宋体" w:hint="eastAsia"/>
                <w:b/>
                <w:kern w:val="0"/>
                <w:szCs w:val="21"/>
              </w:rPr>
              <w:t>个人信息（请工整填写）</w:t>
            </w:r>
          </w:p>
        </w:tc>
      </w:tr>
      <w:tr w:rsidR="007E654D" w:rsidTr="001A05F2">
        <w:trPr>
          <w:trHeight w:val="644"/>
          <w:jc w:val="center"/>
        </w:trPr>
        <w:tc>
          <w:tcPr>
            <w:tcW w:w="1410" w:type="dxa"/>
            <w:vAlign w:val="center"/>
          </w:tcPr>
          <w:p w:rsidR="007E654D" w:rsidRDefault="007E654D" w:rsidP="001A05F2">
            <w:pPr>
              <w:autoSpaceDE w:val="0"/>
              <w:autoSpaceDN w:val="0"/>
              <w:adjustRightInd w:val="0"/>
              <w:jc w:val="center"/>
              <w:rPr>
                <w:rFonts w:ascii="宋体" w:cs="宋体"/>
                <w:kern w:val="0"/>
                <w:szCs w:val="21"/>
              </w:rPr>
            </w:pPr>
            <w:r>
              <w:rPr>
                <w:rFonts w:ascii="宋体" w:cs="宋体" w:hint="eastAsia"/>
                <w:kern w:val="0"/>
                <w:szCs w:val="21"/>
              </w:rPr>
              <w:t>姓名</w:t>
            </w:r>
          </w:p>
        </w:tc>
        <w:tc>
          <w:tcPr>
            <w:tcW w:w="1200" w:type="dxa"/>
            <w:gridSpan w:val="2"/>
            <w:vAlign w:val="center"/>
          </w:tcPr>
          <w:p w:rsidR="007E654D" w:rsidRDefault="007E654D" w:rsidP="001A05F2">
            <w:pPr>
              <w:autoSpaceDE w:val="0"/>
              <w:autoSpaceDN w:val="0"/>
              <w:adjustRightInd w:val="0"/>
              <w:rPr>
                <w:rFonts w:ascii="宋体" w:cs="宋体"/>
                <w:kern w:val="0"/>
                <w:szCs w:val="21"/>
              </w:rPr>
            </w:pPr>
            <w:r>
              <w:rPr>
                <w:rFonts w:ascii="宋体" w:cs="宋体" w:hint="eastAsia"/>
                <w:kern w:val="0"/>
                <w:szCs w:val="21"/>
              </w:rPr>
              <w:t xml:space="preserve"> 性  别 </w:t>
            </w:r>
          </w:p>
        </w:tc>
        <w:tc>
          <w:tcPr>
            <w:tcW w:w="1434" w:type="dxa"/>
            <w:vAlign w:val="center"/>
          </w:tcPr>
          <w:p w:rsidR="007E654D" w:rsidRDefault="007E654D" w:rsidP="001A05F2">
            <w:pPr>
              <w:autoSpaceDE w:val="0"/>
              <w:autoSpaceDN w:val="0"/>
              <w:adjustRightInd w:val="0"/>
              <w:jc w:val="center"/>
              <w:rPr>
                <w:rFonts w:ascii="宋体" w:cs="宋体"/>
                <w:kern w:val="0"/>
                <w:szCs w:val="21"/>
              </w:rPr>
            </w:pPr>
            <w:r>
              <w:rPr>
                <w:rFonts w:ascii="宋体" w:cs="宋体" w:hint="eastAsia"/>
                <w:kern w:val="0"/>
                <w:szCs w:val="21"/>
              </w:rPr>
              <w:t>民  族</w:t>
            </w:r>
          </w:p>
        </w:tc>
        <w:tc>
          <w:tcPr>
            <w:tcW w:w="2200" w:type="dxa"/>
            <w:vAlign w:val="center"/>
          </w:tcPr>
          <w:p w:rsidR="007E654D" w:rsidRDefault="007E654D" w:rsidP="001A05F2">
            <w:pPr>
              <w:autoSpaceDE w:val="0"/>
              <w:autoSpaceDN w:val="0"/>
              <w:adjustRightInd w:val="0"/>
              <w:ind w:firstLineChars="100" w:firstLine="210"/>
              <w:rPr>
                <w:rFonts w:ascii="宋体" w:cs="宋体"/>
                <w:kern w:val="0"/>
                <w:szCs w:val="21"/>
              </w:rPr>
            </w:pPr>
            <w:r>
              <w:rPr>
                <w:rFonts w:ascii="宋体" w:cs="宋体" w:hint="eastAsia"/>
                <w:kern w:val="0"/>
                <w:szCs w:val="21"/>
              </w:rPr>
              <w:t xml:space="preserve">     手 机</w:t>
            </w:r>
          </w:p>
        </w:tc>
        <w:tc>
          <w:tcPr>
            <w:tcW w:w="2770" w:type="dxa"/>
            <w:gridSpan w:val="3"/>
            <w:vAlign w:val="center"/>
          </w:tcPr>
          <w:p w:rsidR="007E654D" w:rsidRDefault="007E654D" w:rsidP="001A05F2">
            <w:pPr>
              <w:autoSpaceDE w:val="0"/>
              <w:autoSpaceDN w:val="0"/>
              <w:adjustRightInd w:val="0"/>
              <w:jc w:val="center"/>
              <w:rPr>
                <w:rFonts w:ascii="宋体" w:cs="宋体"/>
                <w:kern w:val="0"/>
                <w:szCs w:val="21"/>
              </w:rPr>
            </w:pPr>
            <w:r>
              <w:rPr>
                <w:rFonts w:ascii="宋体" w:cs="宋体" w:hint="eastAsia"/>
                <w:kern w:val="0"/>
                <w:szCs w:val="21"/>
              </w:rPr>
              <w:t>身 份 证 号</w:t>
            </w:r>
          </w:p>
        </w:tc>
      </w:tr>
      <w:tr w:rsidR="007E654D" w:rsidTr="001A05F2">
        <w:trPr>
          <w:trHeight w:val="500"/>
          <w:jc w:val="center"/>
        </w:trPr>
        <w:tc>
          <w:tcPr>
            <w:tcW w:w="1410" w:type="dxa"/>
            <w:vAlign w:val="center"/>
          </w:tcPr>
          <w:p w:rsidR="007E654D" w:rsidRDefault="007E654D" w:rsidP="001A05F2">
            <w:pPr>
              <w:autoSpaceDE w:val="0"/>
              <w:autoSpaceDN w:val="0"/>
              <w:adjustRightInd w:val="0"/>
              <w:jc w:val="center"/>
              <w:rPr>
                <w:rFonts w:ascii="宋体" w:cs="宋体"/>
                <w:kern w:val="0"/>
                <w:szCs w:val="21"/>
              </w:rPr>
            </w:pPr>
          </w:p>
        </w:tc>
        <w:tc>
          <w:tcPr>
            <w:tcW w:w="1200" w:type="dxa"/>
            <w:gridSpan w:val="2"/>
            <w:vAlign w:val="center"/>
          </w:tcPr>
          <w:p w:rsidR="007E654D" w:rsidRDefault="007E654D" w:rsidP="001A05F2">
            <w:pPr>
              <w:autoSpaceDE w:val="0"/>
              <w:autoSpaceDN w:val="0"/>
              <w:adjustRightInd w:val="0"/>
              <w:rPr>
                <w:rFonts w:ascii="宋体" w:cs="宋体"/>
                <w:kern w:val="0"/>
                <w:szCs w:val="21"/>
              </w:rPr>
            </w:pPr>
          </w:p>
        </w:tc>
        <w:tc>
          <w:tcPr>
            <w:tcW w:w="1434" w:type="dxa"/>
            <w:vAlign w:val="center"/>
          </w:tcPr>
          <w:p w:rsidR="007E654D" w:rsidRDefault="007E654D" w:rsidP="001A05F2">
            <w:pPr>
              <w:autoSpaceDE w:val="0"/>
              <w:autoSpaceDN w:val="0"/>
              <w:adjustRightInd w:val="0"/>
              <w:jc w:val="center"/>
              <w:rPr>
                <w:rFonts w:ascii="宋体" w:cs="宋体"/>
                <w:kern w:val="0"/>
                <w:szCs w:val="21"/>
              </w:rPr>
            </w:pPr>
          </w:p>
        </w:tc>
        <w:tc>
          <w:tcPr>
            <w:tcW w:w="2200" w:type="dxa"/>
            <w:vAlign w:val="center"/>
          </w:tcPr>
          <w:p w:rsidR="007E654D" w:rsidRDefault="007E654D" w:rsidP="001A05F2">
            <w:pPr>
              <w:autoSpaceDE w:val="0"/>
              <w:autoSpaceDN w:val="0"/>
              <w:adjustRightInd w:val="0"/>
              <w:rPr>
                <w:rFonts w:ascii="宋体" w:cs="宋体"/>
                <w:kern w:val="0"/>
                <w:szCs w:val="21"/>
              </w:rPr>
            </w:pPr>
          </w:p>
        </w:tc>
        <w:tc>
          <w:tcPr>
            <w:tcW w:w="2770" w:type="dxa"/>
            <w:gridSpan w:val="3"/>
            <w:vAlign w:val="center"/>
          </w:tcPr>
          <w:p w:rsidR="007E654D" w:rsidRDefault="007E654D" w:rsidP="001A05F2">
            <w:pPr>
              <w:autoSpaceDE w:val="0"/>
              <w:autoSpaceDN w:val="0"/>
              <w:adjustRightInd w:val="0"/>
              <w:rPr>
                <w:rFonts w:ascii="宋体" w:cs="宋体"/>
                <w:kern w:val="0"/>
                <w:szCs w:val="21"/>
              </w:rPr>
            </w:pPr>
          </w:p>
        </w:tc>
      </w:tr>
      <w:tr w:rsidR="007E654D" w:rsidTr="001A05F2">
        <w:trPr>
          <w:trHeight w:val="500"/>
          <w:jc w:val="center"/>
        </w:trPr>
        <w:tc>
          <w:tcPr>
            <w:tcW w:w="1410" w:type="dxa"/>
            <w:vAlign w:val="center"/>
          </w:tcPr>
          <w:p w:rsidR="007E654D" w:rsidRDefault="007E654D" w:rsidP="001A05F2">
            <w:pPr>
              <w:autoSpaceDE w:val="0"/>
              <w:autoSpaceDN w:val="0"/>
              <w:adjustRightInd w:val="0"/>
              <w:jc w:val="center"/>
              <w:rPr>
                <w:rFonts w:ascii="宋体" w:cs="宋体"/>
                <w:kern w:val="0"/>
                <w:szCs w:val="21"/>
              </w:rPr>
            </w:pPr>
            <w:r>
              <w:rPr>
                <w:rFonts w:ascii="宋体" w:cs="宋体" w:hint="eastAsia"/>
                <w:kern w:val="0"/>
                <w:szCs w:val="21"/>
              </w:rPr>
              <w:t>出生日期</w:t>
            </w:r>
          </w:p>
        </w:tc>
        <w:tc>
          <w:tcPr>
            <w:tcW w:w="1200" w:type="dxa"/>
            <w:gridSpan w:val="2"/>
            <w:vAlign w:val="center"/>
          </w:tcPr>
          <w:p w:rsidR="007E654D" w:rsidRDefault="007E654D" w:rsidP="001A05F2">
            <w:pPr>
              <w:autoSpaceDE w:val="0"/>
              <w:autoSpaceDN w:val="0"/>
              <w:adjustRightInd w:val="0"/>
              <w:jc w:val="center"/>
              <w:rPr>
                <w:rFonts w:ascii="宋体" w:cs="宋体"/>
                <w:kern w:val="0"/>
                <w:szCs w:val="21"/>
              </w:rPr>
            </w:pPr>
            <w:r>
              <w:rPr>
                <w:rFonts w:ascii="宋体" w:cs="宋体" w:hint="eastAsia"/>
                <w:kern w:val="0"/>
                <w:szCs w:val="21"/>
              </w:rPr>
              <w:t>职  位</w:t>
            </w:r>
          </w:p>
        </w:tc>
        <w:tc>
          <w:tcPr>
            <w:tcW w:w="1434" w:type="dxa"/>
            <w:vAlign w:val="center"/>
          </w:tcPr>
          <w:p w:rsidR="007E654D" w:rsidRDefault="007E654D" w:rsidP="001A05F2">
            <w:pPr>
              <w:autoSpaceDE w:val="0"/>
              <w:autoSpaceDN w:val="0"/>
              <w:adjustRightInd w:val="0"/>
              <w:jc w:val="center"/>
              <w:rPr>
                <w:rFonts w:ascii="宋体" w:cs="宋体"/>
                <w:kern w:val="0"/>
                <w:szCs w:val="21"/>
              </w:rPr>
            </w:pPr>
            <w:r>
              <w:rPr>
                <w:rFonts w:ascii="宋体" w:cs="宋体" w:hint="eastAsia"/>
                <w:kern w:val="0"/>
                <w:szCs w:val="21"/>
              </w:rPr>
              <w:t>微  信</w:t>
            </w:r>
          </w:p>
        </w:tc>
        <w:tc>
          <w:tcPr>
            <w:tcW w:w="2200" w:type="dxa"/>
            <w:vAlign w:val="center"/>
          </w:tcPr>
          <w:p w:rsidR="007E654D" w:rsidRDefault="007E654D" w:rsidP="001A05F2">
            <w:pPr>
              <w:autoSpaceDE w:val="0"/>
              <w:autoSpaceDN w:val="0"/>
              <w:adjustRightInd w:val="0"/>
              <w:jc w:val="center"/>
              <w:rPr>
                <w:rFonts w:ascii="宋体" w:cs="宋体"/>
                <w:kern w:val="0"/>
                <w:szCs w:val="21"/>
              </w:rPr>
            </w:pPr>
            <w:r>
              <w:rPr>
                <w:rFonts w:ascii="宋体" w:cs="宋体" w:hint="eastAsia"/>
                <w:kern w:val="0"/>
                <w:szCs w:val="21"/>
              </w:rPr>
              <w:t>籍 贯</w:t>
            </w:r>
          </w:p>
        </w:tc>
        <w:tc>
          <w:tcPr>
            <w:tcW w:w="2770" w:type="dxa"/>
            <w:gridSpan w:val="3"/>
            <w:vAlign w:val="center"/>
          </w:tcPr>
          <w:p w:rsidR="007E654D" w:rsidRDefault="007E654D" w:rsidP="001A05F2">
            <w:pPr>
              <w:autoSpaceDE w:val="0"/>
              <w:autoSpaceDN w:val="0"/>
              <w:adjustRightInd w:val="0"/>
              <w:jc w:val="center"/>
              <w:rPr>
                <w:rFonts w:ascii="宋体" w:cs="宋体"/>
                <w:kern w:val="0"/>
                <w:szCs w:val="21"/>
              </w:rPr>
            </w:pPr>
            <w:r>
              <w:rPr>
                <w:rFonts w:ascii="宋体" w:cs="宋体" w:hint="eastAsia"/>
                <w:kern w:val="0"/>
                <w:szCs w:val="21"/>
              </w:rPr>
              <w:t>联 系 地 址</w:t>
            </w:r>
          </w:p>
        </w:tc>
      </w:tr>
      <w:tr w:rsidR="007E654D" w:rsidTr="001A05F2">
        <w:trPr>
          <w:trHeight w:val="500"/>
          <w:jc w:val="center"/>
        </w:trPr>
        <w:tc>
          <w:tcPr>
            <w:tcW w:w="1410" w:type="dxa"/>
            <w:vAlign w:val="center"/>
          </w:tcPr>
          <w:p w:rsidR="007E654D" w:rsidRDefault="007E654D" w:rsidP="001A05F2">
            <w:pPr>
              <w:autoSpaceDE w:val="0"/>
              <w:autoSpaceDN w:val="0"/>
              <w:adjustRightInd w:val="0"/>
              <w:jc w:val="center"/>
              <w:rPr>
                <w:rFonts w:ascii="宋体" w:cs="宋体"/>
                <w:kern w:val="0"/>
                <w:szCs w:val="21"/>
              </w:rPr>
            </w:pPr>
          </w:p>
        </w:tc>
        <w:tc>
          <w:tcPr>
            <w:tcW w:w="1200" w:type="dxa"/>
            <w:gridSpan w:val="2"/>
            <w:vAlign w:val="center"/>
          </w:tcPr>
          <w:p w:rsidR="007E654D" w:rsidRDefault="007E654D" w:rsidP="001A05F2">
            <w:pPr>
              <w:autoSpaceDE w:val="0"/>
              <w:autoSpaceDN w:val="0"/>
              <w:adjustRightInd w:val="0"/>
              <w:rPr>
                <w:rFonts w:ascii="宋体" w:cs="宋体"/>
                <w:kern w:val="0"/>
                <w:szCs w:val="21"/>
              </w:rPr>
            </w:pPr>
          </w:p>
        </w:tc>
        <w:tc>
          <w:tcPr>
            <w:tcW w:w="1434" w:type="dxa"/>
            <w:vAlign w:val="center"/>
          </w:tcPr>
          <w:p w:rsidR="007E654D" w:rsidRDefault="007E654D" w:rsidP="001A05F2">
            <w:pPr>
              <w:autoSpaceDE w:val="0"/>
              <w:autoSpaceDN w:val="0"/>
              <w:adjustRightInd w:val="0"/>
              <w:jc w:val="center"/>
              <w:rPr>
                <w:rFonts w:ascii="宋体" w:cs="宋体"/>
                <w:kern w:val="0"/>
                <w:szCs w:val="21"/>
              </w:rPr>
            </w:pPr>
          </w:p>
        </w:tc>
        <w:tc>
          <w:tcPr>
            <w:tcW w:w="2200" w:type="dxa"/>
            <w:vAlign w:val="center"/>
          </w:tcPr>
          <w:p w:rsidR="007E654D" w:rsidRDefault="007E654D" w:rsidP="001A05F2">
            <w:pPr>
              <w:autoSpaceDE w:val="0"/>
              <w:autoSpaceDN w:val="0"/>
              <w:adjustRightInd w:val="0"/>
              <w:rPr>
                <w:rFonts w:ascii="宋体" w:cs="宋体"/>
                <w:kern w:val="0"/>
                <w:szCs w:val="21"/>
              </w:rPr>
            </w:pPr>
          </w:p>
        </w:tc>
        <w:tc>
          <w:tcPr>
            <w:tcW w:w="2770" w:type="dxa"/>
            <w:gridSpan w:val="3"/>
            <w:vAlign w:val="center"/>
          </w:tcPr>
          <w:p w:rsidR="007E654D" w:rsidRDefault="007E654D" w:rsidP="001A05F2">
            <w:pPr>
              <w:autoSpaceDE w:val="0"/>
              <w:autoSpaceDN w:val="0"/>
              <w:adjustRightInd w:val="0"/>
              <w:rPr>
                <w:rFonts w:ascii="宋体" w:cs="宋体"/>
                <w:kern w:val="0"/>
                <w:szCs w:val="21"/>
              </w:rPr>
            </w:pPr>
          </w:p>
        </w:tc>
      </w:tr>
      <w:tr w:rsidR="007E654D" w:rsidTr="001A05F2">
        <w:trPr>
          <w:trHeight w:val="500"/>
          <w:jc w:val="center"/>
        </w:trPr>
        <w:tc>
          <w:tcPr>
            <w:tcW w:w="1410" w:type="dxa"/>
            <w:vAlign w:val="center"/>
          </w:tcPr>
          <w:p w:rsidR="007E654D" w:rsidRDefault="007E654D" w:rsidP="001A05F2">
            <w:pPr>
              <w:jc w:val="center"/>
              <w:rPr>
                <w:rFonts w:ascii="宋体" w:cs="宋体"/>
                <w:kern w:val="0"/>
                <w:szCs w:val="21"/>
              </w:rPr>
            </w:pPr>
            <w:r>
              <w:rPr>
                <w:rFonts w:hint="eastAsia"/>
                <w:sz w:val="24"/>
                <w:szCs w:val="24"/>
              </w:rPr>
              <w:t>所属行业</w:t>
            </w:r>
          </w:p>
        </w:tc>
        <w:tc>
          <w:tcPr>
            <w:tcW w:w="7604" w:type="dxa"/>
            <w:gridSpan w:val="7"/>
            <w:vAlign w:val="center"/>
          </w:tcPr>
          <w:p w:rsidR="007E654D" w:rsidRDefault="007E654D" w:rsidP="001A05F2">
            <w:pPr>
              <w:rPr>
                <w:rFonts w:ascii="宋体" w:cs="宋体"/>
                <w:kern w:val="0"/>
                <w:szCs w:val="21"/>
              </w:rPr>
            </w:pPr>
            <w:r>
              <w:rPr>
                <w:rFonts w:hint="eastAsia"/>
                <w:sz w:val="24"/>
                <w:szCs w:val="24"/>
              </w:rPr>
              <w:t xml:space="preserve">I T </w:t>
            </w:r>
            <w:r>
              <w:rPr>
                <w:rFonts w:hint="eastAsia"/>
                <w:sz w:val="24"/>
                <w:szCs w:val="24"/>
              </w:rPr>
              <w:sym w:font="Wingdings 2" w:char="00A3"/>
            </w:r>
            <w:r>
              <w:rPr>
                <w:rFonts w:hint="eastAsia"/>
                <w:sz w:val="24"/>
                <w:szCs w:val="24"/>
              </w:rPr>
              <w:t>金融业</w:t>
            </w:r>
            <w:r>
              <w:rPr>
                <w:rFonts w:hint="eastAsia"/>
                <w:sz w:val="24"/>
                <w:szCs w:val="24"/>
              </w:rPr>
              <w:sym w:font="Wingdings 2" w:char="00A3"/>
            </w:r>
            <w:r>
              <w:rPr>
                <w:rFonts w:hint="eastAsia"/>
                <w:sz w:val="24"/>
                <w:szCs w:val="24"/>
              </w:rPr>
              <w:t>商业</w:t>
            </w:r>
            <w:r>
              <w:rPr>
                <w:rFonts w:hint="eastAsia"/>
                <w:sz w:val="24"/>
                <w:szCs w:val="24"/>
              </w:rPr>
              <w:sym w:font="Wingdings 2" w:char="00A3"/>
            </w:r>
            <w:r>
              <w:rPr>
                <w:rFonts w:hint="eastAsia"/>
                <w:sz w:val="24"/>
                <w:szCs w:val="24"/>
              </w:rPr>
              <w:t>服务</w:t>
            </w:r>
            <w:r>
              <w:rPr>
                <w:rFonts w:hint="eastAsia"/>
                <w:sz w:val="24"/>
                <w:szCs w:val="24"/>
              </w:rPr>
              <w:sym w:font="Wingdings 2" w:char="00A3"/>
            </w:r>
            <w:r>
              <w:rPr>
                <w:rFonts w:hint="eastAsia"/>
                <w:sz w:val="24"/>
                <w:szCs w:val="24"/>
              </w:rPr>
              <w:t>生产</w:t>
            </w:r>
            <w:r>
              <w:rPr>
                <w:rFonts w:hint="eastAsia"/>
                <w:sz w:val="24"/>
                <w:szCs w:val="24"/>
              </w:rPr>
              <w:sym w:font="Wingdings 2" w:char="00A3"/>
            </w:r>
            <w:r>
              <w:rPr>
                <w:rFonts w:hint="eastAsia"/>
                <w:sz w:val="24"/>
                <w:szCs w:val="24"/>
              </w:rPr>
              <w:t>加工</w:t>
            </w:r>
            <w:r>
              <w:rPr>
                <w:rFonts w:hint="eastAsia"/>
                <w:sz w:val="24"/>
                <w:szCs w:val="24"/>
              </w:rPr>
              <w:sym w:font="Wingdings 2" w:char="00A3"/>
            </w:r>
            <w:r>
              <w:rPr>
                <w:rFonts w:hint="eastAsia"/>
                <w:sz w:val="24"/>
                <w:szCs w:val="24"/>
              </w:rPr>
              <w:t>文化</w:t>
            </w:r>
            <w:r>
              <w:rPr>
                <w:rFonts w:hint="eastAsia"/>
                <w:sz w:val="24"/>
                <w:szCs w:val="24"/>
              </w:rPr>
              <w:sym w:font="Wingdings 2" w:char="00A3"/>
            </w:r>
          </w:p>
        </w:tc>
      </w:tr>
      <w:tr w:rsidR="007E654D" w:rsidTr="001A05F2">
        <w:trPr>
          <w:trHeight w:val="500"/>
          <w:jc w:val="center"/>
        </w:trPr>
        <w:tc>
          <w:tcPr>
            <w:tcW w:w="1410" w:type="dxa"/>
            <w:vAlign w:val="center"/>
          </w:tcPr>
          <w:p w:rsidR="007E654D" w:rsidRDefault="007E654D" w:rsidP="001A05F2">
            <w:pPr>
              <w:autoSpaceDE w:val="0"/>
              <w:autoSpaceDN w:val="0"/>
              <w:adjustRightInd w:val="0"/>
              <w:jc w:val="center"/>
              <w:rPr>
                <w:rFonts w:ascii="宋体" w:cs="宋体"/>
                <w:kern w:val="0"/>
                <w:szCs w:val="21"/>
              </w:rPr>
            </w:pPr>
            <w:r>
              <w:rPr>
                <w:rFonts w:ascii="宋体" w:cs="宋体" w:hint="eastAsia"/>
                <w:kern w:val="0"/>
                <w:szCs w:val="21"/>
              </w:rPr>
              <w:t>单位名称</w:t>
            </w:r>
          </w:p>
        </w:tc>
        <w:tc>
          <w:tcPr>
            <w:tcW w:w="7604" w:type="dxa"/>
            <w:gridSpan w:val="7"/>
            <w:vAlign w:val="center"/>
          </w:tcPr>
          <w:p w:rsidR="007E654D" w:rsidRDefault="007E654D" w:rsidP="001A05F2">
            <w:pPr>
              <w:autoSpaceDE w:val="0"/>
              <w:autoSpaceDN w:val="0"/>
              <w:adjustRightInd w:val="0"/>
              <w:rPr>
                <w:rFonts w:ascii="宋体" w:cs="宋体"/>
                <w:kern w:val="0"/>
                <w:szCs w:val="21"/>
              </w:rPr>
            </w:pPr>
          </w:p>
        </w:tc>
      </w:tr>
      <w:tr w:rsidR="007E654D" w:rsidTr="001A05F2">
        <w:trPr>
          <w:trHeight w:val="500"/>
          <w:jc w:val="center"/>
        </w:trPr>
        <w:tc>
          <w:tcPr>
            <w:tcW w:w="1410" w:type="dxa"/>
            <w:vAlign w:val="center"/>
          </w:tcPr>
          <w:p w:rsidR="007E654D" w:rsidRDefault="007E654D" w:rsidP="001A05F2">
            <w:pPr>
              <w:autoSpaceDE w:val="0"/>
              <w:autoSpaceDN w:val="0"/>
              <w:adjustRightInd w:val="0"/>
              <w:jc w:val="center"/>
              <w:rPr>
                <w:rFonts w:ascii="宋体" w:cs="宋体"/>
                <w:kern w:val="0"/>
                <w:szCs w:val="21"/>
              </w:rPr>
            </w:pPr>
            <w:r>
              <w:rPr>
                <w:rFonts w:ascii="宋体" w:cs="宋体" w:hint="eastAsia"/>
                <w:kern w:val="0"/>
                <w:szCs w:val="21"/>
              </w:rPr>
              <w:t>行业需求</w:t>
            </w:r>
          </w:p>
        </w:tc>
        <w:tc>
          <w:tcPr>
            <w:tcW w:w="7604" w:type="dxa"/>
            <w:gridSpan w:val="7"/>
            <w:vAlign w:val="center"/>
          </w:tcPr>
          <w:p w:rsidR="007E654D" w:rsidRDefault="007E654D" w:rsidP="001A05F2">
            <w:pPr>
              <w:autoSpaceDE w:val="0"/>
              <w:autoSpaceDN w:val="0"/>
              <w:adjustRightInd w:val="0"/>
              <w:rPr>
                <w:rFonts w:ascii="宋体" w:cs="宋体"/>
                <w:kern w:val="0"/>
                <w:szCs w:val="21"/>
              </w:rPr>
            </w:pPr>
          </w:p>
        </w:tc>
      </w:tr>
      <w:tr w:rsidR="007E654D" w:rsidTr="001A05F2">
        <w:trPr>
          <w:trHeight w:val="500"/>
          <w:jc w:val="center"/>
        </w:trPr>
        <w:tc>
          <w:tcPr>
            <w:tcW w:w="9014" w:type="dxa"/>
            <w:gridSpan w:val="8"/>
            <w:shd w:val="clear" w:color="auto" w:fill="DDD9C3"/>
            <w:vAlign w:val="center"/>
          </w:tcPr>
          <w:p w:rsidR="007E654D" w:rsidRDefault="007E654D" w:rsidP="001A05F2">
            <w:pPr>
              <w:autoSpaceDE w:val="0"/>
              <w:autoSpaceDN w:val="0"/>
              <w:adjustRightInd w:val="0"/>
              <w:jc w:val="center"/>
              <w:rPr>
                <w:rFonts w:ascii="宋体" w:cs="宋体"/>
                <w:b/>
                <w:kern w:val="0"/>
                <w:szCs w:val="21"/>
              </w:rPr>
            </w:pPr>
            <w:r>
              <w:rPr>
                <w:rFonts w:ascii="宋体" w:cs="宋体" w:hint="eastAsia"/>
                <w:b/>
                <w:kern w:val="0"/>
                <w:szCs w:val="21"/>
              </w:rPr>
              <w:t>您 的 个 人 需 求</w:t>
            </w:r>
          </w:p>
        </w:tc>
      </w:tr>
      <w:tr w:rsidR="007E654D" w:rsidTr="001A05F2">
        <w:trPr>
          <w:trHeight w:val="500"/>
          <w:jc w:val="center"/>
        </w:trPr>
        <w:tc>
          <w:tcPr>
            <w:tcW w:w="9014" w:type="dxa"/>
            <w:gridSpan w:val="8"/>
            <w:shd w:val="clear" w:color="auto" w:fill="BFBFBF"/>
            <w:vAlign w:val="center"/>
          </w:tcPr>
          <w:p w:rsidR="007E654D" w:rsidRDefault="007E654D" w:rsidP="001A05F2">
            <w:pPr>
              <w:autoSpaceDE w:val="0"/>
              <w:autoSpaceDN w:val="0"/>
              <w:adjustRightInd w:val="0"/>
              <w:rPr>
                <w:rFonts w:ascii="宋体" w:cs="宋体"/>
                <w:b/>
                <w:kern w:val="0"/>
                <w:szCs w:val="21"/>
              </w:rPr>
            </w:pPr>
            <w:r>
              <w:rPr>
                <w:rFonts w:ascii="宋体" w:cs="宋体" w:hint="eastAsia"/>
                <w:b/>
                <w:kern w:val="0"/>
                <w:szCs w:val="21"/>
              </w:rPr>
              <w:t>酒店费用自付</w:t>
            </w:r>
          </w:p>
        </w:tc>
      </w:tr>
      <w:tr w:rsidR="007E654D" w:rsidTr="001A05F2">
        <w:trPr>
          <w:trHeight w:val="806"/>
          <w:jc w:val="center"/>
        </w:trPr>
        <w:tc>
          <w:tcPr>
            <w:tcW w:w="2610" w:type="dxa"/>
            <w:gridSpan w:val="3"/>
            <w:vAlign w:val="center"/>
          </w:tcPr>
          <w:p w:rsidR="007E654D" w:rsidRDefault="007E654D" w:rsidP="001A05F2">
            <w:pPr>
              <w:autoSpaceDE w:val="0"/>
              <w:autoSpaceDN w:val="0"/>
              <w:adjustRightInd w:val="0"/>
              <w:rPr>
                <w:rFonts w:ascii="宋体" w:cs="宋体"/>
                <w:kern w:val="0"/>
                <w:szCs w:val="21"/>
              </w:rPr>
            </w:pPr>
            <w:r>
              <w:rPr>
                <w:rFonts w:ascii="宋体" w:cs="宋体" w:hint="eastAsia"/>
                <w:kern w:val="0"/>
                <w:szCs w:val="21"/>
              </w:rPr>
              <w:t>是否需要预订酒店客房</w:t>
            </w:r>
          </w:p>
        </w:tc>
        <w:tc>
          <w:tcPr>
            <w:tcW w:w="6404" w:type="dxa"/>
            <w:gridSpan w:val="5"/>
            <w:vAlign w:val="center"/>
          </w:tcPr>
          <w:p w:rsidR="007E654D" w:rsidRDefault="007E654D" w:rsidP="001A05F2">
            <w:pPr>
              <w:autoSpaceDE w:val="0"/>
              <w:autoSpaceDN w:val="0"/>
              <w:adjustRightInd w:val="0"/>
              <w:rPr>
                <w:rFonts w:ascii="宋体" w:cs="宋体"/>
                <w:kern w:val="0"/>
                <w:szCs w:val="21"/>
              </w:rPr>
            </w:pPr>
            <w:r>
              <w:rPr>
                <w:rFonts w:ascii="宋体" w:cs="宋体" w:hint="eastAsia"/>
                <w:kern w:val="0"/>
                <w:szCs w:val="21"/>
              </w:rPr>
              <w:t>□需要</w:t>
            </w:r>
          </w:p>
          <w:p w:rsidR="007E654D" w:rsidRDefault="007E654D" w:rsidP="001A05F2">
            <w:pPr>
              <w:autoSpaceDE w:val="0"/>
              <w:autoSpaceDN w:val="0"/>
              <w:adjustRightInd w:val="0"/>
              <w:rPr>
                <w:rFonts w:ascii="宋体" w:cs="宋体"/>
                <w:kern w:val="0"/>
                <w:szCs w:val="21"/>
              </w:rPr>
            </w:pPr>
            <w:r>
              <w:rPr>
                <w:rFonts w:ascii="宋体" w:cs="宋体" w:hint="eastAsia"/>
                <w:kern w:val="0"/>
                <w:szCs w:val="21"/>
              </w:rPr>
              <w:t>□不需要</w:t>
            </w:r>
          </w:p>
        </w:tc>
      </w:tr>
      <w:tr w:rsidR="007E654D" w:rsidTr="001A05F2">
        <w:trPr>
          <w:trHeight w:val="1189"/>
          <w:jc w:val="center"/>
        </w:trPr>
        <w:tc>
          <w:tcPr>
            <w:tcW w:w="2610" w:type="dxa"/>
            <w:gridSpan w:val="3"/>
            <w:vAlign w:val="center"/>
          </w:tcPr>
          <w:p w:rsidR="007E654D" w:rsidRDefault="007E654D" w:rsidP="001A05F2">
            <w:pPr>
              <w:autoSpaceDE w:val="0"/>
              <w:autoSpaceDN w:val="0"/>
              <w:adjustRightInd w:val="0"/>
              <w:rPr>
                <w:rFonts w:ascii="宋体" w:cs="宋体"/>
                <w:kern w:val="0"/>
                <w:szCs w:val="21"/>
              </w:rPr>
            </w:pPr>
            <w:r>
              <w:rPr>
                <w:rFonts w:ascii="宋体" w:cs="宋体" w:hint="eastAsia"/>
                <w:kern w:val="0"/>
                <w:szCs w:val="21"/>
              </w:rPr>
              <w:t>您对教学的要求及建议</w:t>
            </w:r>
          </w:p>
        </w:tc>
        <w:tc>
          <w:tcPr>
            <w:tcW w:w="6404" w:type="dxa"/>
            <w:gridSpan w:val="5"/>
            <w:vAlign w:val="center"/>
          </w:tcPr>
          <w:p w:rsidR="007E654D" w:rsidRDefault="007E654D" w:rsidP="001A05F2">
            <w:pPr>
              <w:autoSpaceDE w:val="0"/>
              <w:autoSpaceDN w:val="0"/>
              <w:adjustRightInd w:val="0"/>
              <w:rPr>
                <w:rFonts w:ascii="宋体" w:cs="宋体"/>
                <w:kern w:val="0"/>
                <w:szCs w:val="21"/>
              </w:rPr>
            </w:pPr>
          </w:p>
        </w:tc>
      </w:tr>
      <w:tr w:rsidR="007E654D" w:rsidTr="001A05F2">
        <w:trPr>
          <w:trHeight w:val="500"/>
          <w:jc w:val="center"/>
        </w:trPr>
        <w:tc>
          <w:tcPr>
            <w:tcW w:w="9014" w:type="dxa"/>
            <w:gridSpan w:val="8"/>
            <w:shd w:val="clear" w:color="auto" w:fill="DDD9C3"/>
            <w:vAlign w:val="center"/>
          </w:tcPr>
          <w:p w:rsidR="007E654D" w:rsidRDefault="007E654D" w:rsidP="001A05F2">
            <w:pPr>
              <w:autoSpaceDE w:val="0"/>
              <w:autoSpaceDN w:val="0"/>
              <w:adjustRightInd w:val="0"/>
              <w:jc w:val="center"/>
              <w:rPr>
                <w:rFonts w:ascii="宋体" w:cs="宋体"/>
                <w:b/>
                <w:kern w:val="0"/>
                <w:szCs w:val="21"/>
              </w:rPr>
            </w:pPr>
            <w:r>
              <w:rPr>
                <w:rFonts w:ascii="宋体" w:cs="宋体"/>
                <w:b/>
                <w:kern w:val="0"/>
                <w:szCs w:val="21"/>
              </w:rPr>
              <w:t>课程</w:t>
            </w:r>
            <w:r>
              <w:rPr>
                <w:rFonts w:ascii="宋体" w:cs="宋体" w:hint="eastAsia"/>
                <w:b/>
                <w:kern w:val="0"/>
                <w:szCs w:val="21"/>
              </w:rPr>
              <w:t xml:space="preserve">  费  用</w:t>
            </w:r>
          </w:p>
        </w:tc>
      </w:tr>
      <w:tr w:rsidR="007E654D" w:rsidTr="001A05F2">
        <w:trPr>
          <w:trHeight w:val="500"/>
          <w:jc w:val="center"/>
        </w:trPr>
        <w:tc>
          <w:tcPr>
            <w:tcW w:w="1623" w:type="dxa"/>
            <w:gridSpan w:val="2"/>
            <w:vAlign w:val="center"/>
          </w:tcPr>
          <w:p w:rsidR="007E654D" w:rsidRDefault="007E654D" w:rsidP="001A05F2">
            <w:pPr>
              <w:autoSpaceDE w:val="0"/>
              <w:autoSpaceDN w:val="0"/>
              <w:adjustRightInd w:val="0"/>
              <w:rPr>
                <w:rFonts w:ascii="宋体" w:cs="宋体"/>
                <w:kern w:val="0"/>
                <w:szCs w:val="21"/>
              </w:rPr>
            </w:pPr>
            <w:r>
              <w:rPr>
                <w:rFonts w:ascii="宋体" w:cs="宋体" w:hint="eastAsia"/>
                <w:kern w:val="0"/>
                <w:szCs w:val="21"/>
              </w:rPr>
              <w:t>费用合计</w:t>
            </w:r>
          </w:p>
        </w:tc>
        <w:tc>
          <w:tcPr>
            <w:tcW w:w="7391" w:type="dxa"/>
            <w:gridSpan w:val="6"/>
            <w:vAlign w:val="center"/>
          </w:tcPr>
          <w:p w:rsidR="007E654D" w:rsidRDefault="007E654D" w:rsidP="001A05F2">
            <w:pPr>
              <w:autoSpaceDE w:val="0"/>
              <w:autoSpaceDN w:val="0"/>
              <w:adjustRightInd w:val="0"/>
              <w:rPr>
                <w:rFonts w:ascii="宋体" w:cs="宋体"/>
                <w:kern w:val="0"/>
                <w:szCs w:val="21"/>
              </w:rPr>
            </w:pPr>
            <w:r>
              <w:rPr>
                <w:rFonts w:ascii="宋体" w:cs="宋体" w:hint="eastAsia"/>
                <w:kern w:val="0"/>
                <w:szCs w:val="21"/>
              </w:rPr>
              <w:t>人民币（大写）（小写￥ ）</w:t>
            </w:r>
          </w:p>
        </w:tc>
      </w:tr>
      <w:tr w:rsidR="007E654D" w:rsidTr="001A05F2">
        <w:trPr>
          <w:trHeight w:val="1271"/>
          <w:jc w:val="center"/>
        </w:trPr>
        <w:tc>
          <w:tcPr>
            <w:tcW w:w="1623" w:type="dxa"/>
            <w:gridSpan w:val="2"/>
            <w:vAlign w:val="center"/>
          </w:tcPr>
          <w:p w:rsidR="007E654D" w:rsidRDefault="007E654D" w:rsidP="001A05F2">
            <w:pPr>
              <w:autoSpaceDE w:val="0"/>
              <w:autoSpaceDN w:val="0"/>
              <w:adjustRightInd w:val="0"/>
              <w:rPr>
                <w:rFonts w:ascii="宋体" w:cs="宋体"/>
                <w:kern w:val="0"/>
                <w:szCs w:val="21"/>
              </w:rPr>
            </w:pPr>
            <w:r>
              <w:rPr>
                <w:rFonts w:ascii="宋体" w:cs="宋体" w:hint="eastAsia"/>
                <w:kern w:val="0"/>
                <w:szCs w:val="21"/>
              </w:rPr>
              <w:t>交费方式</w:t>
            </w:r>
          </w:p>
        </w:tc>
        <w:tc>
          <w:tcPr>
            <w:tcW w:w="7391" w:type="dxa"/>
            <w:gridSpan w:val="6"/>
            <w:vAlign w:val="center"/>
          </w:tcPr>
          <w:p w:rsidR="007E654D" w:rsidRDefault="007E654D" w:rsidP="001A05F2">
            <w:pPr>
              <w:autoSpaceDE w:val="0"/>
              <w:autoSpaceDN w:val="0"/>
              <w:adjustRightInd w:val="0"/>
              <w:rPr>
                <w:rFonts w:ascii="宋体" w:cs="宋体"/>
                <w:kern w:val="0"/>
                <w:szCs w:val="21"/>
              </w:rPr>
            </w:pPr>
            <w:r>
              <w:rPr>
                <w:rFonts w:ascii="宋体" w:cs="宋体" w:hint="eastAsia"/>
                <w:kern w:val="0"/>
                <w:szCs w:val="21"/>
              </w:rPr>
              <w:t>请将学费通过银行汇入指定运营账户</w:t>
            </w:r>
          </w:p>
          <w:p w:rsidR="007E654D" w:rsidRDefault="007E654D" w:rsidP="001A05F2">
            <w:pPr>
              <w:autoSpaceDE w:val="0"/>
              <w:autoSpaceDN w:val="0"/>
              <w:adjustRightInd w:val="0"/>
              <w:rPr>
                <w:rFonts w:ascii="宋体" w:cs="宋体"/>
                <w:kern w:val="0"/>
                <w:szCs w:val="21"/>
              </w:rPr>
            </w:pPr>
            <w:r>
              <w:rPr>
                <w:rFonts w:ascii="宋体" w:cs="宋体" w:hint="eastAsia"/>
                <w:kern w:val="0"/>
                <w:szCs w:val="21"/>
              </w:rPr>
              <w:t>户 名：北京证道明源教育科技有限公司</w:t>
            </w:r>
          </w:p>
          <w:p w:rsidR="007E654D" w:rsidRDefault="007E654D" w:rsidP="001A05F2">
            <w:pPr>
              <w:autoSpaceDE w:val="0"/>
              <w:autoSpaceDN w:val="0"/>
              <w:adjustRightInd w:val="0"/>
              <w:rPr>
                <w:rFonts w:ascii="宋体" w:cs="宋体"/>
                <w:kern w:val="0"/>
                <w:szCs w:val="21"/>
              </w:rPr>
            </w:pPr>
            <w:r>
              <w:rPr>
                <w:rFonts w:ascii="宋体" w:cs="宋体" w:hint="eastAsia"/>
                <w:kern w:val="0"/>
                <w:szCs w:val="21"/>
              </w:rPr>
              <w:t>帐 号：0200 0076 1920 1066190</w:t>
            </w:r>
          </w:p>
          <w:p w:rsidR="007E654D" w:rsidRDefault="007E654D" w:rsidP="001A05F2">
            <w:pPr>
              <w:autoSpaceDE w:val="0"/>
              <w:autoSpaceDN w:val="0"/>
              <w:adjustRightInd w:val="0"/>
              <w:rPr>
                <w:rFonts w:ascii="宋体" w:cs="宋体"/>
                <w:kern w:val="0"/>
                <w:szCs w:val="21"/>
              </w:rPr>
            </w:pPr>
            <w:r>
              <w:rPr>
                <w:rFonts w:ascii="宋体" w:cs="宋体" w:hint="eastAsia"/>
                <w:kern w:val="0"/>
                <w:szCs w:val="21"/>
              </w:rPr>
              <w:t>开户行：中国工商银行北京紫竹院支行</w:t>
            </w:r>
          </w:p>
        </w:tc>
      </w:tr>
      <w:tr w:rsidR="007E654D" w:rsidTr="001A05F2">
        <w:trPr>
          <w:trHeight w:val="874"/>
          <w:jc w:val="center"/>
        </w:trPr>
        <w:tc>
          <w:tcPr>
            <w:tcW w:w="9014" w:type="dxa"/>
            <w:gridSpan w:val="8"/>
            <w:vAlign w:val="center"/>
          </w:tcPr>
          <w:p w:rsidR="007E654D" w:rsidRDefault="007E654D" w:rsidP="001A05F2">
            <w:pPr>
              <w:autoSpaceDE w:val="0"/>
              <w:autoSpaceDN w:val="0"/>
              <w:adjustRightInd w:val="0"/>
              <w:jc w:val="center"/>
              <w:rPr>
                <w:rFonts w:ascii="宋体" w:cs="宋体"/>
                <w:kern w:val="0"/>
                <w:szCs w:val="21"/>
              </w:rPr>
            </w:pPr>
            <w:r>
              <w:rPr>
                <w:rFonts w:ascii="宋体" w:cs="宋体" w:hint="eastAsia"/>
                <w:kern w:val="0"/>
                <w:szCs w:val="21"/>
              </w:rPr>
              <w:t>课程申请人签名：</w:t>
            </w:r>
          </w:p>
          <w:p w:rsidR="007E654D" w:rsidRDefault="007E654D" w:rsidP="001A05F2">
            <w:pPr>
              <w:autoSpaceDE w:val="0"/>
              <w:autoSpaceDN w:val="0"/>
              <w:adjustRightInd w:val="0"/>
              <w:jc w:val="center"/>
              <w:rPr>
                <w:rFonts w:ascii="宋体" w:cs="宋体"/>
                <w:kern w:val="0"/>
                <w:szCs w:val="21"/>
              </w:rPr>
            </w:pPr>
            <w:r>
              <w:rPr>
                <w:rFonts w:ascii="宋体" w:cs="宋体" w:hint="eastAsia"/>
                <w:kern w:val="0"/>
                <w:szCs w:val="21"/>
              </w:rPr>
              <w:t>（加盖贵单位公章）</w:t>
            </w:r>
          </w:p>
          <w:p w:rsidR="007E654D" w:rsidRDefault="007E654D" w:rsidP="001A05F2">
            <w:pPr>
              <w:autoSpaceDE w:val="0"/>
              <w:autoSpaceDN w:val="0"/>
              <w:adjustRightInd w:val="0"/>
              <w:jc w:val="right"/>
              <w:rPr>
                <w:rFonts w:ascii="宋体" w:cs="宋体"/>
                <w:kern w:val="0"/>
                <w:szCs w:val="21"/>
              </w:rPr>
            </w:pPr>
            <w:r>
              <w:rPr>
                <w:rFonts w:ascii="宋体" w:cs="宋体" w:hint="eastAsia"/>
                <w:kern w:val="0"/>
                <w:szCs w:val="21"/>
              </w:rPr>
              <w:t>年月日</w:t>
            </w:r>
          </w:p>
        </w:tc>
      </w:tr>
    </w:tbl>
    <w:p w:rsidR="007E654D" w:rsidRPr="007E654D" w:rsidRDefault="007E654D" w:rsidP="00667A27">
      <w:pPr>
        <w:spacing w:afterLines="50" w:line="360" w:lineRule="auto"/>
        <w:rPr>
          <w:rFonts w:ascii="微软雅黑" w:eastAsia="微软雅黑" w:hAnsi="微软雅黑" w:cs="微软雅黑"/>
          <w:b/>
          <w:color w:val="E36C0A" w:themeColor="accent6" w:themeShade="BF"/>
          <w:sz w:val="30"/>
          <w:szCs w:val="30"/>
        </w:rPr>
      </w:pPr>
    </w:p>
    <w:sectPr w:rsidR="007E654D" w:rsidRPr="007E654D" w:rsidSect="00B4012E">
      <w:headerReference w:type="default" r:id="rId31"/>
      <w:footerReference w:type="default" r:id="rId32"/>
      <w:pgSz w:w="11906" w:h="16838"/>
      <w:pgMar w:top="1440" w:right="1080" w:bottom="1440" w:left="1080" w:header="113" w:footer="533"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1733" w:rsidRDefault="00671733">
      <w:r>
        <w:separator/>
      </w:r>
    </w:p>
  </w:endnote>
  <w:endnote w:type="continuationSeparator" w:id="1">
    <w:p w:rsidR="00671733" w:rsidRDefault="006717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41B" w:rsidRDefault="00667A27">
    <w:pPr>
      <w:pStyle w:val="a6"/>
    </w:pPr>
    <w:r w:rsidRPr="00667A27">
      <w:rPr>
        <w:noProof/>
        <w:sz w:val="28"/>
      </w:rPr>
      <w:pict>
        <v:shapetype id="_x0000_t202" coordsize="21600,21600" o:spt="202" path="m,l,21600r21600,l21600,xe">
          <v:stroke joinstyle="miter"/>
          <v:path gradientshapeok="t" o:connecttype="rect"/>
        </v:shapetype>
        <v:shape id="文本框 3" o:spid="_x0000_s4097" type="#_x0000_t202" style="position:absolute;margin-left:0;margin-top:0;width:2in;height:2in;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rsidR="00DF341B" w:rsidRDefault="00667A27">
                <w:pPr>
                  <w:snapToGrid w:val="0"/>
                  <w:rPr>
                    <w:sz w:val="18"/>
                  </w:rPr>
                </w:pPr>
                <w:r>
                  <w:rPr>
                    <w:rFonts w:hint="eastAsia"/>
                    <w:sz w:val="18"/>
                  </w:rPr>
                  <w:fldChar w:fldCharType="begin"/>
                </w:r>
                <w:r w:rsidR="00002227">
                  <w:rPr>
                    <w:rFonts w:hint="eastAsia"/>
                    <w:sz w:val="18"/>
                  </w:rPr>
                  <w:instrText xml:space="preserve"> PAGE  \* MERGEFORMAT </w:instrText>
                </w:r>
                <w:r>
                  <w:rPr>
                    <w:rFonts w:hint="eastAsia"/>
                    <w:sz w:val="18"/>
                  </w:rPr>
                  <w:fldChar w:fldCharType="separate"/>
                </w:r>
                <w:r w:rsidR="00185463">
                  <w:rPr>
                    <w:noProof/>
                    <w:sz w:val="18"/>
                  </w:rPr>
                  <w:t>13</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1733" w:rsidRDefault="00671733">
      <w:r>
        <w:separator/>
      </w:r>
    </w:p>
  </w:footnote>
  <w:footnote w:type="continuationSeparator" w:id="1">
    <w:p w:rsidR="00671733" w:rsidRDefault="006717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41B" w:rsidRDefault="00002227">
    <w:pPr>
      <w:pStyle w:val="a6"/>
      <w:tabs>
        <w:tab w:val="left" w:pos="6090"/>
      </w:tabs>
      <w:jc w:val="center"/>
      <w:rPr>
        <w:rFonts w:ascii="微软雅黑" w:eastAsia="微软雅黑" w:hAnsi="微软雅黑"/>
        <w:color w:val="1F497D"/>
        <w:sz w:val="21"/>
        <w:szCs w:val="21"/>
      </w:rPr>
    </w:pPr>
    <w:r>
      <w:rPr>
        <w:rFonts w:ascii="微软雅黑" w:eastAsia="微软雅黑" w:hAnsi="微软雅黑" w:hint="eastAsia"/>
        <w:noProof/>
        <w:color w:val="1F497D"/>
        <w:sz w:val="21"/>
        <w:szCs w:val="21"/>
      </w:rPr>
      <w:drawing>
        <wp:anchor distT="0" distB="0" distL="114300" distR="114300" simplePos="0" relativeHeight="251657216" behindDoc="1" locked="0" layoutInCell="1" allowOverlap="1">
          <wp:simplePos x="0" y="0"/>
          <wp:positionH relativeFrom="column">
            <wp:posOffset>-425450</wp:posOffset>
          </wp:positionH>
          <wp:positionV relativeFrom="paragraph">
            <wp:posOffset>228600</wp:posOffset>
          </wp:positionV>
          <wp:extent cx="7497445" cy="706120"/>
          <wp:effectExtent l="0" t="0" r="0" b="0"/>
          <wp:wrapTight wrapText="bothSides">
            <wp:wrapPolygon edited="0">
              <wp:start x="11361" y="3496"/>
              <wp:lineTo x="1756" y="5245"/>
              <wp:lineTo x="549" y="5827"/>
              <wp:lineTo x="659" y="12820"/>
              <wp:lineTo x="165" y="14568"/>
              <wp:lineTo x="55" y="15734"/>
              <wp:lineTo x="55" y="19230"/>
              <wp:lineTo x="21349" y="19230"/>
              <wp:lineTo x="21349" y="3496"/>
              <wp:lineTo x="11361" y="3496"/>
            </wp:wrapPolygon>
          </wp:wrapTight>
          <wp:docPr id="19" name="图片 19" descr="资本教练课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资本教练课堂"/>
                  <pic:cNvPicPr>
                    <a:picLocks noChangeAspect="1"/>
                  </pic:cNvPicPr>
                </pic:nvPicPr>
                <pic:blipFill>
                  <a:blip r:embed="rId1"/>
                  <a:stretch>
                    <a:fillRect/>
                  </a:stretch>
                </pic:blipFill>
                <pic:spPr>
                  <a:xfrm>
                    <a:off x="0" y="0"/>
                    <a:ext cx="7497445" cy="70612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7170" strokecolor="#739cc3">
      <v:fill angle="90" type="gradient">
        <o:fill v:ext="view" type="gradientUnscaled"/>
      </v:fill>
      <v:stroke color="#739cc3" weight="1.25pt"/>
    </o:shapedefaults>
    <o:shapelayout v:ext="edit">
      <o:idmap v:ext="edit" data="4"/>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01313"/>
    <w:rsid w:val="00002227"/>
    <w:rsid w:val="0001368E"/>
    <w:rsid w:val="000D7409"/>
    <w:rsid w:val="000E3003"/>
    <w:rsid w:val="000F6414"/>
    <w:rsid w:val="00102848"/>
    <w:rsid w:val="001413E5"/>
    <w:rsid w:val="00153D15"/>
    <w:rsid w:val="0016471E"/>
    <w:rsid w:val="00170D15"/>
    <w:rsid w:val="00172A27"/>
    <w:rsid w:val="00185463"/>
    <w:rsid w:val="001949E0"/>
    <w:rsid w:val="001C678D"/>
    <w:rsid w:val="001F4B70"/>
    <w:rsid w:val="00237564"/>
    <w:rsid w:val="00274EC5"/>
    <w:rsid w:val="002755AF"/>
    <w:rsid w:val="00330F88"/>
    <w:rsid w:val="003610D2"/>
    <w:rsid w:val="0036375A"/>
    <w:rsid w:val="00393B1C"/>
    <w:rsid w:val="003D25E5"/>
    <w:rsid w:val="003E381C"/>
    <w:rsid w:val="003F2AF6"/>
    <w:rsid w:val="00406626"/>
    <w:rsid w:val="00420EA6"/>
    <w:rsid w:val="004504FB"/>
    <w:rsid w:val="00470A3E"/>
    <w:rsid w:val="004B32BE"/>
    <w:rsid w:val="004C1124"/>
    <w:rsid w:val="004D571A"/>
    <w:rsid w:val="004F7E4F"/>
    <w:rsid w:val="005043DC"/>
    <w:rsid w:val="00554271"/>
    <w:rsid w:val="00582409"/>
    <w:rsid w:val="005B6458"/>
    <w:rsid w:val="005E4D78"/>
    <w:rsid w:val="00641030"/>
    <w:rsid w:val="00667A27"/>
    <w:rsid w:val="00671733"/>
    <w:rsid w:val="00682CCB"/>
    <w:rsid w:val="006953C1"/>
    <w:rsid w:val="00695DB1"/>
    <w:rsid w:val="006A386D"/>
    <w:rsid w:val="006B25B4"/>
    <w:rsid w:val="006C36FD"/>
    <w:rsid w:val="007131A9"/>
    <w:rsid w:val="00756E2C"/>
    <w:rsid w:val="00792F36"/>
    <w:rsid w:val="00796D63"/>
    <w:rsid w:val="007D280D"/>
    <w:rsid w:val="007E654D"/>
    <w:rsid w:val="007F1C9A"/>
    <w:rsid w:val="007F5B5B"/>
    <w:rsid w:val="00816A4E"/>
    <w:rsid w:val="00824453"/>
    <w:rsid w:val="00835928"/>
    <w:rsid w:val="008377AD"/>
    <w:rsid w:val="00841C4E"/>
    <w:rsid w:val="00863F7A"/>
    <w:rsid w:val="0089395D"/>
    <w:rsid w:val="008A4EE9"/>
    <w:rsid w:val="00911BA5"/>
    <w:rsid w:val="00914F1E"/>
    <w:rsid w:val="009179E2"/>
    <w:rsid w:val="009375EF"/>
    <w:rsid w:val="00947664"/>
    <w:rsid w:val="00957601"/>
    <w:rsid w:val="0096164E"/>
    <w:rsid w:val="00976BF2"/>
    <w:rsid w:val="00993155"/>
    <w:rsid w:val="009C55AF"/>
    <w:rsid w:val="009D79A4"/>
    <w:rsid w:val="009E4017"/>
    <w:rsid w:val="009F0438"/>
    <w:rsid w:val="00A078A1"/>
    <w:rsid w:val="00A07C1A"/>
    <w:rsid w:val="00A1208E"/>
    <w:rsid w:val="00A50784"/>
    <w:rsid w:val="00AA16E1"/>
    <w:rsid w:val="00AA251A"/>
    <w:rsid w:val="00AC49EE"/>
    <w:rsid w:val="00AF5F56"/>
    <w:rsid w:val="00B4012E"/>
    <w:rsid w:val="00B71F77"/>
    <w:rsid w:val="00BA466D"/>
    <w:rsid w:val="00C15338"/>
    <w:rsid w:val="00C777CD"/>
    <w:rsid w:val="00CB0A42"/>
    <w:rsid w:val="00CB3436"/>
    <w:rsid w:val="00CD5391"/>
    <w:rsid w:val="00CE5317"/>
    <w:rsid w:val="00D07BA3"/>
    <w:rsid w:val="00D16286"/>
    <w:rsid w:val="00D25116"/>
    <w:rsid w:val="00D74D78"/>
    <w:rsid w:val="00DA39AD"/>
    <w:rsid w:val="00DA44E7"/>
    <w:rsid w:val="00DD4BCF"/>
    <w:rsid w:val="00DD7722"/>
    <w:rsid w:val="00DF341B"/>
    <w:rsid w:val="00E13CC0"/>
    <w:rsid w:val="00E35730"/>
    <w:rsid w:val="00E43367"/>
    <w:rsid w:val="00E659C8"/>
    <w:rsid w:val="00E674FF"/>
    <w:rsid w:val="00ED3823"/>
    <w:rsid w:val="00EE01E7"/>
    <w:rsid w:val="00EE7159"/>
    <w:rsid w:val="00F63CA9"/>
    <w:rsid w:val="00F863AC"/>
    <w:rsid w:val="00F87A1F"/>
    <w:rsid w:val="00F9029A"/>
    <w:rsid w:val="00FB3DBD"/>
    <w:rsid w:val="00FE362E"/>
    <w:rsid w:val="01657CDA"/>
    <w:rsid w:val="017B3077"/>
    <w:rsid w:val="027C672F"/>
    <w:rsid w:val="028A338E"/>
    <w:rsid w:val="02C31E14"/>
    <w:rsid w:val="02DE3CC3"/>
    <w:rsid w:val="03165E1C"/>
    <w:rsid w:val="03D97F52"/>
    <w:rsid w:val="048B6753"/>
    <w:rsid w:val="04C75D62"/>
    <w:rsid w:val="04F15CAC"/>
    <w:rsid w:val="052D0F89"/>
    <w:rsid w:val="05A021CD"/>
    <w:rsid w:val="05E96BCE"/>
    <w:rsid w:val="06012CD4"/>
    <w:rsid w:val="069371C1"/>
    <w:rsid w:val="06D0267C"/>
    <w:rsid w:val="06D3185A"/>
    <w:rsid w:val="074B2652"/>
    <w:rsid w:val="083C410F"/>
    <w:rsid w:val="08CB7F2E"/>
    <w:rsid w:val="08D72270"/>
    <w:rsid w:val="097D317E"/>
    <w:rsid w:val="0A356058"/>
    <w:rsid w:val="0AC17331"/>
    <w:rsid w:val="0AC175C6"/>
    <w:rsid w:val="0AFE7196"/>
    <w:rsid w:val="0B0E5038"/>
    <w:rsid w:val="0B272559"/>
    <w:rsid w:val="0BC8012C"/>
    <w:rsid w:val="0BCB0E09"/>
    <w:rsid w:val="0BEC7643"/>
    <w:rsid w:val="0BF518FA"/>
    <w:rsid w:val="0C3F5206"/>
    <w:rsid w:val="0C5C2D75"/>
    <w:rsid w:val="0C6C6104"/>
    <w:rsid w:val="0C8F6628"/>
    <w:rsid w:val="0CE0512D"/>
    <w:rsid w:val="0D0D74BE"/>
    <w:rsid w:val="0D490676"/>
    <w:rsid w:val="0D7D1F3D"/>
    <w:rsid w:val="0E5F066F"/>
    <w:rsid w:val="0EB82074"/>
    <w:rsid w:val="0EEF17B1"/>
    <w:rsid w:val="0F002BA9"/>
    <w:rsid w:val="0F3C72AC"/>
    <w:rsid w:val="0F6F7C24"/>
    <w:rsid w:val="103C181A"/>
    <w:rsid w:val="10864CE4"/>
    <w:rsid w:val="10BA39D6"/>
    <w:rsid w:val="10E556EF"/>
    <w:rsid w:val="111E37B7"/>
    <w:rsid w:val="119340B3"/>
    <w:rsid w:val="120D3EB5"/>
    <w:rsid w:val="12810B48"/>
    <w:rsid w:val="12C87C39"/>
    <w:rsid w:val="13592A7C"/>
    <w:rsid w:val="137D6DD0"/>
    <w:rsid w:val="138E2353"/>
    <w:rsid w:val="14167402"/>
    <w:rsid w:val="14167981"/>
    <w:rsid w:val="142032B2"/>
    <w:rsid w:val="14707AA1"/>
    <w:rsid w:val="14782CEF"/>
    <w:rsid w:val="14C70DF8"/>
    <w:rsid w:val="153F7E71"/>
    <w:rsid w:val="15464627"/>
    <w:rsid w:val="1595648D"/>
    <w:rsid w:val="16A73CA0"/>
    <w:rsid w:val="16D22AE9"/>
    <w:rsid w:val="17A9544B"/>
    <w:rsid w:val="17DF1A95"/>
    <w:rsid w:val="17F53765"/>
    <w:rsid w:val="18453C60"/>
    <w:rsid w:val="18562F3E"/>
    <w:rsid w:val="18D944D4"/>
    <w:rsid w:val="19AC0442"/>
    <w:rsid w:val="19D320F3"/>
    <w:rsid w:val="1A841F91"/>
    <w:rsid w:val="1AB55A70"/>
    <w:rsid w:val="1AC95601"/>
    <w:rsid w:val="1B1F1B9D"/>
    <w:rsid w:val="1B6711FF"/>
    <w:rsid w:val="1BC666D2"/>
    <w:rsid w:val="1C4E11FC"/>
    <w:rsid w:val="1C933299"/>
    <w:rsid w:val="1CB9112E"/>
    <w:rsid w:val="1D0655AB"/>
    <w:rsid w:val="1E161E6D"/>
    <w:rsid w:val="1EC63C88"/>
    <w:rsid w:val="1ECC12C5"/>
    <w:rsid w:val="1EE76CC2"/>
    <w:rsid w:val="1F330C41"/>
    <w:rsid w:val="1F544052"/>
    <w:rsid w:val="1FC14237"/>
    <w:rsid w:val="2000198D"/>
    <w:rsid w:val="20B46EB2"/>
    <w:rsid w:val="21287979"/>
    <w:rsid w:val="21CC1B3B"/>
    <w:rsid w:val="221435F7"/>
    <w:rsid w:val="223207AF"/>
    <w:rsid w:val="224927CC"/>
    <w:rsid w:val="22A144DF"/>
    <w:rsid w:val="22B9699D"/>
    <w:rsid w:val="22D73EFA"/>
    <w:rsid w:val="22DB499C"/>
    <w:rsid w:val="22FB056D"/>
    <w:rsid w:val="230739DA"/>
    <w:rsid w:val="23944D6C"/>
    <w:rsid w:val="23D01136"/>
    <w:rsid w:val="2421676C"/>
    <w:rsid w:val="24716CD9"/>
    <w:rsid w:val="2474512B"/>
    <w:rsid w:val="2495302C"/>
    <w:rsid w:val="25CA071E"/>
    <w:rsid w:val="26841C81"/>
    <w:rsid w:val="269B5994"/>
    <w:rsid w:val="288F0D42"/>
    <w:rsid w:val="28995EAB"/>
    <w:rsid w:val="28A7603E"/>
    <w:rsid w:val="28CA0B7C"/>
    <w:rsid w:val="29036479"/>
    <w:rsid w:val="2B462C1C"/>
    <w:rsid w:val="2B822D35"/>
    <w:rsid w:val="2C0820D1"/>
    <w:rsid w:val="2C651067"/>
    <w:rsid w:val="2CAE175C"/>
    <w:rsid w:val="2CAF1D10"/>
    <w:rsid w:val="2CDA7EAD"/>
    <w:rsid w:val="2D244461"/>
    <w:rsid w:val="2D943B15"/>
    <w:rsid w:val="2DC42143"/>
    <w:rsid w:val="2E9815E7"/>
    <w:rsid w:val="2EC705E5"/>
    <w:rsid w:val="2EDF7472"/>
    <w:rsid w:val="2F134449"/>
    <w:rsid w:val="2F424F98"/>
    <w:rsid w:val="2FFC37DB"/>
    <w:rsid w:val="303654A5"/>
    <w:rsid w:val="30462C9C"/>
    <w:rsid w:val="32424281"/>
    <w:rsid w:val="32FA1831"/>
    <w:rsid w:val="3347048A"/>
    <w:rsid w:val="33730CAC"/>
    <w:rsid w:val="33873795"/>
    <w:rsid w:val="34381AC9"/>
    <w:rsid w:val="3520274E"/>
    <w:rsid w:val="35D466DB"/>
    <w:rsid w:val="36583755"/>
    <w:rsid w:val="36727BE9"/>
    <w:rsid w:val="37311128"/>
    <w:rsid w:val="379E4B16"/>
    <w:rsid w:val="37CE560F"/>
    <w:rsid w:val="389C005B"/>
    <w:rsid w:val="38A07AF3"/>
    <w:rsid w:val="393051E4"/>
    <w:rsid w:val="39495284"/>
    <w:rsid w:val="396E39C4"/>
    <w:rsid w:val="3A4E03C1"/>
    <w:rsid w:val="3A6957EB"/>
    <w:rsid w:val="3ACE0108"/>
    <w:rsid w:val="3AD04401"/>
    <w:rsid w:val="3B617395"/>
    <w:rsid w:val="3B7E18BE"/>
    <w:rsid w:val="3B857459"/>
    <w:rsid w:val="3B8A05DC"/>
    <w:rsid w:val="3BCE2CED"/>
    <w:rsid w:val="3BDF0A46"/>
    <w:rsid w:val="3D153845"/>
    <w:rsid w:val="3D5D3C39"/>
    <w:rsid w:val="3D8834AC"/>
    <w:rsid w:val="3DCE51F2"/>
    <w:rsid w:val="3EDE2ED0"/>
    <w:rsid w:val="3F124F4A"/>
    <w:rsid w:val="3F18682C"/>
    <w:rsid w:val="3F330077"/>
    <w:rsid w:val="3F3F221A"/>
    <w:rsid w:val="3F40525A"/>
    <w:rsid w:val="3F4432E5"/>
    <w:rsid w:val="3F786B1B"/>
    <w:rsid w:val="407B30F4"/>
    <w:rsid w:val="40C345A8"/>
    <w:rsid w:val="41B04214"/>
    <w:rsid w:val="41C05A8C"/>
    <w:rsid w:val="427B5B9B"/>
    <w:rsid w:val="42A73DBF"/>
    <w:rsid w:val="42CA2B3E"/>
    <w:rsid w:val="43E401E4"/>
    <w:rsid w:val="4414583C"/>
    <w:rsid w:val="444B7737"/>
    <w:rsid w:val="44806F49"/>
    <w:rsid w:val="44981418"/>
    <w:rsid w:val="44FD6CA8"/>
    <w:rsid w:val="455764C5"/>
    <w:rsid w:val="461F4FBD"/>
    <w:rsid w:val="46567E11"/>
    <w:rsid w:val="46C73967"/>
    <w:rsid w:val="473C166C"/>
    <w:rsid w:val="480337BA"/>
    <w:rsid w:val="482E565E"/>
    <w:rsid w:val="4849041E"/>
    <w:rsid w:val="4849351F"/>
    <w:rsid w:val="486D0FA3"/>
    <w:rsid w:val="4890589C"/>
    <w:rsid w:val="48945DD0"/>
    <w:rsid w:val="48ED4DA7"/>
    <w:rsid w:val="4932197C"/>
    <w:rsid w:val="49D34BFF"/>
    <w:rsid w:val="49F22E5E"/>
    <w:rsid w:val="4A4F3F8F"/>
    <w:rsid w:val="4A735789"/>
    <w:rsid w:val="4AE3001D"/>
    <w:rsid w:val="4B275459"/>
    <w:rsid w:val="4B3F280D"/>
    <w:rsid w:val="4BF10C2A"/>
    <w:rsid w:val="4BFA0CB6"/>
    <w:rsid w:val="4C1A21CB"/>
    <w:rsid w:val="4C5432AC"/>
    <w:rsid w:val="4CBA06E4"/>
    <w:rsid w:val="4D147911"/>
    <w:rsid w:val="4D351AC3"/>
    <w:rsid w:val="4DE33DDD"/>
    <w:rsid w:val="4E295A47"/>
    <w:rsid w:val="4E3B4A67"/>
    <w:rsid w:val="4ECB51B4"/>
    <w:rsid w:val="4FA004E1"/>
    <w:rsid w:val="501555F2"/>
    <w:rsid w:val="505450D7"/>
    <w:rsid w:val="513C2C35"/>
    <w:rsid w:val="51950D28"/>
    <w:rsid w:val="519B1A88"/>
    <w:rsid w:val="5295628C"/>
    <w:rsid w:val="52D00166"/>
    <w:rsid w:val="53064D59"/>
    <w:rsid w:val="53532DB2"/>
    <w:rsid w:val="54023F04"/>
    <w:rsid w:val="54745F2A"/>
    <w:rsid w:val="5556068C"/>
    <w:rsid w:val="555C1B74"/>
    <w:rsid w:val="556424F3"/>
    <w:rsid w:val="557059A1"/>
    <w:rsid w:val="56182A21"/>
    <w:rsid w:val="5623455D"/>
    <w:rsid w:val="56E72D88"/>
    <w:rsid w:val="56F0042E"/>
    <w:rsid w:val="57D618E9"/>
    <w:rsid w:val="57F13854"/>
    <w:rsid w:val="582662AC"/>
    <w:rsid w:val="58C2612B"/>
    <w:rsid w:val="598B79F3"/>
    <w:rsid w:val="59FC4BAE"/>
    <w:rsid w:val="5A0F1583"/>
    <w:rsid w:val="5A1B75B9"/>
    <w:rsid w:val="5A875E98"/>
    <w:rsid w:val="5A8816B8"/>
    <w:rsid w:val="5AFF74DC"/>
    <w:rsid w:val="5B501C5C"/>
    <w:rsid w:val="5BD86765"/>
    <w:rsid w:val="5BE23A5A"/>
    <w:rsid w:val="5C6B128D"/>
    <w:rsid w:val="5C932A6C"/>
    <w:rsid w:val="5D00759E"/>
    <w:rsid w:val="5D545BA9"/>
    <w:rsid w:val="5D8537D6"/>
    <w:rsid w:val="5E0C40D5"/>
    <w:rsid w:val="5E1027BA"/>
    <w:rsid w:val="5E8745A1"/>
    <w:rsid w:val="5EEC0B79"/>
    <w:rsid w:val="5F1E7846"/>
    <w:rsid w:val="5F78015F"/>
    <w:rsid w:val="5FC70A26"/>
    <w:rsid w:val="5FF24827"/>
    <w:rsid w:val="602E1B5A"/>
    <w:rsid w:val="60B92C6C"/>
    <w:rsid w:val="60FF4F39"/>
    <w:rsid w:val="61C60EAE"/>
    <w:rsid w:val="61EB53DD"/>
    <w:rsid w:val="620B4110"/>
    <w:rsid w:val="621645FC"/>
    <w:rsid w:val="62DA71BA"/>
    <w:rsid w:val="62E53DAB"/>
    <w:rsid w:val="635E262F"/>
    <w:rsid w:val="636E37B9"/>
    <w:rsid w:val="63C029CC"/>
    <w:rsid w:val="64817341"/>
    <w:rsid w:val="649A3D66"/>
    <w:rsid w:val="64B65170"/>
    <w:rsid w:val="65480EE5"/>
    <w:rsid w:val="656520E7"/>
    <w:rsid w:val="65750866"/>
    <w:rsid w:val="663F52CD"/>
    <w:rsid w:val="668C5AAC"/>
    <w:rsid w:val="66906F29"/>
    <w:rsid w:val="66FB3DF9"/>
    <w:rsid w:val="671B045E"/>
    <w:rsid w:val="67315CE1"/>
    <w:rsid w:val="6732428B"/>
    <w:rsid w:val="680B583D"/>
    <w:rsid w:val="680C4C97"/>
    <w:rsid w:val="6B240018"/>
    <w:rsid w:val="6B7F0C33"/>
    <w:rsid w:val="6B883E63"/>
    <w:rsid w:val="6BB728BC"/>
    <w:rsid w:val="6C5B1686"/>
    <w:rsid w:val="6C722426"/>
    <w:rsid w:val="6D4951B3"/>
    <w:rsid w:val="6DEA0704"/>
    <w:rsid w:val="6DF73DD3"/>
    <w:rsid w:val="6E727AA9"/>
    <w:rsid w:val="6E932361"/>
    <w:rsid w:val="6ECB1154"/>
    <w:rsid w:val="6ECC6BD6"/>
    <w:rsid w:val="6FA943EC"/>
    <w:rsid w:val="6FAB29C1"/>
    <w:rsid w:val="6FE64F2A"/>
    <w:rsid w:val="6FF653BE"/>
    <w:rsid w:val="70012552"/>
    <w:rsid w:val="707A7B96"/>
    <w:rsid w:val="70DF58B9"/>
    <w:rsid w:val="713D1A44"/>
    <w:rsid w:val="71D15BC9"/>
    <w:rsid w:val="721841D1"/>
    <w:rsid w:val="72760FA5"/>
    <w:rsid w:val="73571D1E"/>
    <w:rsid w:val="736824C3"/>
    <w:rsid w:val="74355EC7"/>
    <w:rsid w:val="745C1DB7"/>
    <w:rsid w:val="74734E98"/>
    <w:rsid w:val="747F1D4B"/>
    <w:rsid w:val="74A67C70"/>
    <w:rsid w:val="74EB1453"/>
    <w:rsid w:val="7524053F"/>
    <w:rsid w:val="758231DE"/>
    <w:rsid w:val="75A17B08"/>
    <w:rsid w:val="7717096F"/>
    <w:rsid w:val="773B2AC3"/>
    <w:rsid w:val="77646F90"/>
    <w:rsid w:val="77AA3761"/>
    <w:rsid w:val="77B36390"/>
    <w:rsid w:val="782B3156"/>
    <w:rsid w:val="788976BD"/>
    <w:rsid w:val="78EB5325"/>
    <w:rsid w:val="792F7D7F"/>
    <w:rsid w:val="79645FB5"/>
    <w:rsid w:val="797E23E2"/>
    <w:rsid w:val="79945616"/>
    <w:rsid w:val="7A123FBF"/>
    <w:rsid w:val="7A590F6D"/>
    <w:rsid w:val="7AC879A3"/>
    <w:rsid w:val="7AEA17E8"/>
    <w:rsid w:val="7B524A6D"/>
    <w:rsid w:val="7BB22ABE"/>
    <w:rsid w:val="7BB26F9B"/>
    <w:rsid w:val="7BF9269A"/>
    <w:rsid w:val="7CAB1295"/>
    <w:rsid w:val="7CB70555"/>
    <w:rsid w:val="7CEB37DC"/>
    <w:rsid w:val="7D494D2F"/>
    <w:rsid w:val="7E021846"/>
    <w:rsid w:val="7E7E4D65"/>
    <w:rsid w:val="7FA133E2"/>
    <w:rsid w:val="7FFA55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strokecolor="#739cc3">
      <v:fill angle="90" type="gradient">
        <o:fill v:ext="view" type="gradientUnscaled"/>
      </v:fill>
      <v:stroke color="#739cc3" weight="1.25pt"/>
    </o:shapedefaults>
    <o:shapelayout v:ext="edit">
      <o:idmap v:ext="edit" data="1"/>
      <o:rules v:ext="edit">
        <o:r id="V:Rule6" type="connector" idref="#_x0000_s1035"/>
        <o:r id="V:Rule7" type="connector" idref="#_x0000_s1033"/>
        <o:r id="V:Rule8" type="connector" idref="#_x0000_s1034"/>
        <o:r id="V:Rule9" type="connector" idref="#自选图形 34"/>
        <o:r id="V:Rule10"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uiPriority="0" w:unhideWhenUsed="0" w:qFormat="1"/>
    <w:lsdException w:name="footer" w:semiHidden="0" w:uiPriority="0" w:unhideWhenUsed="0" w:qFormat="1"/>
    <w:lsdException w:name="caption" w:uiPriority="35" w:qFormat="1"/>
    <w:lsdException w:name="annotation reference" w:semiHidden="0"/>
    <w:lsdException w:name="page number" w:semiHidden="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lsdException w:name="annotation subject" w:semiHidden="0"/>
    <w:lsdException w:name="Balloon Text" w:semiHidden="0"/>
    <w:lsdException w:name="Table Grid"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12E"/>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sid w:val="00B4012E"/>
    <w:rPr>
      <w:b/>
      <w:bCs/>
    </w:rPr>
  </w:style>
  <w:style w:type="paragraph" w:styleId="a4">
    <w:name w:val="annotation text"/>
    <w:basedOn w:val="a"/>
    <w:link w:val="Char0"/>
    <w:uiPriority w:val="99"/>
    <w:unhideWhenUsed/>
    <w:rsid w:val="00B4012E"/>
    <w:pPr>
      <w:jc w:val="left"/>
    </w:pPr>
  </w:style>
  <w:style w:type="paragraph" w:styleId="a5">
    <w:name w:val="Balloon Text"/>
    <w:basedOn w:val="a"/>
    <w:link w:val="Char1"/>
    <w:uiPriority w:val="99"/>
    <w:unhideWhenUsed/>
    <w:rsid w:val="00B4012E"/>
    <w:rPr>
      <w:sz w:val="18"/>
      <w:szCs w:val="18"/>
    </w:rPr>
  </w:style>
  <w:style w:type="paragraph" w:styleId="a6">
    <w:name w:val="footer"/>
    <w:basedOn w:val="a"/>
    <w:qFormat/>
    <w:rsid w:val="00B4012E"/>
    <w:pPr>
      <w:tabs>
        <w:tab w:val="center" w:pos="4153"/>
        <w:tab w:val="right" w:pos="8306"/>
      </w:tabs>
      <w:snapToGrid w:val="0"/>
      <w:jc w:val="left"/>
    </w:pPr>
    <w:rPr>
      <w:sz w:val="18"/>
    </w:rPr>
  </w:style>
  <w:style w:type="paragraph" w:styleId="a7">
    <w:name w:val="header"/>
    <w:basedOn w:val="a"/>
    <w:link w:val="Char2"/>
    <w:qFormat/>
    <w:rsid w:val="00B4012E"/>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rsid w:val="00B4012E"/>
    <w:pPr>
      <w:spacing w:before="100" w:beforeAutospacing="1" w:after="100" w:afterAutospacing="1"/>
      <w:jc w:val="left"/>
    </w:pPr>
    <w:rPr>
      <w:kern w:val="0"/>
      <w:sz w:val="24"/>
    </w:rPr>
  </w:style>
  <w:style w:type="character" w:styleId="a9">
    <w:name w:val="Strong"/>
    <w:uiPriority w:val="22"/>
    <w:qFormat/>
    <w:rsid w:val="00B4012E"/>
    <w:rPr>
      <w:b/>
      <w:bCs/>
    </w:rPr>
  </w:style>
  <w:style w:type="character" w:styleId="aa">
    <w:name w:val="page number"/>
    <w:basedOn w:val="a0"/>
    <w:uiPriority w:val="99"/>
    <w:unhideWhenUsed/>
    <w:qFormat/>
    <w:rsid w:val="00B4012E"/>
  </w:style>
  <w:style w:type="character" w:styleId="ab">
    <w:name w:val="Hyperlink"/>
    <w:uiPriority w:val="99"/>
    <w:unhideWhenUsed/>
    <w:qFormat/>
    <w:rsid w:val="00B4012E"/>
    <w:rPr>
      <w:color w:val="0000FF"/>
      <w:u w:val="single"/>
    </w:rPr>
  </w:style>
  <w:style w:type="character" w:styleId="ac">
    <w:name w:val="annotation reference"/>
    <w:basedOn w:val="a0"/>
    <w:uiPriority w:val="99"/>
    <w:unhideWhenUsed/>
    <w:rsid w:val="00B4012E"/>
    <w:rPr>
      <w:sz w:val="21"/>
      <w:szCs w:val="21"/>
    </w:rPr>
  </w:style>
  <w:style w:type="character" w:customStyle="1" w:styleId="Char2">
    <w:name w:val="页眉 Char"/>
    <w:link w:val="a7"/>
    <w:qFormat/>
    <w:rsid w:val="00B4012E"/>
    <w:rPr>
      <w:kern w:val="2"/>
      <w:sz w:val="18"/>
      <w:szCs w:val="18"/>
    </w:rPr>
  </w:style>
  <w:style w:type="character" w:customStyle="1" w:styleId="apple-converted-space">
    <w:name w:val="apple-converted-space"/>
    <w:basedOn w:val="a0"/>
    <w:qFormat/>
    <w:rsid w:val="00B4012E"/>
  </w:style>
  <w:style w:type="character" w:customStyle="1" w:styleId="Char0">
    <w:name w:val="批注文字 Char"/>
    <w:basedOn w:val="a0"/>
    <w:link w:val="a4"/>
    <w:uiPriority w:val="99"/>
    <w:semiHidden/>
    <w:rsid w:val="00B4012E"/>
    <w:rPr>
      <w:kern w:val="2"/>
      <w:sz w:val="21"/>
    </w:rPr>
  </w:style>
  <w:style w:type="character" w:customStyle="1" w:styleId="Char">
    <w:name w:val="批注主题 Char"/>
    <w:basedOn w:val="Char0"/>
    <w:link w:val="a3"/>
    <w:uiPriority w:val="99"/>
    <w:semiHidden/>
    <w:rsid w:val="00B4012E"/>
    <w:rPr>
      <w:b/>
      <w:bCs/>
      <w:kern w:val="2"/>
      <w:sz w:val="21"/>
    </w:rPr>
  </w:style>
  <w:style w:type="character" w:customStyle="1" w:styleId="Char1">
    <w:name w:val="批注框文本 Char"/>
    <w:basedOn w:val="a0"/>
    <w:link w:val="a5"/>
    <w:uiPriority w:val="99"/>
    <w:semiHidden/>
    <w:qFormat/>
    <w:rsid w:val="00B4012E"/>
    <w:rPr>
      <w:kern w:val="2"/>
      <w:sz w:val="18"/>
      <w:szCs w:val="18"/>
    </w:rPr>
  </w:style>
  <w:style w:type="paragraph" w:customStyle="1" w:styleId="Default">
    <w:name w:val="Default"/>
    <w:rsid w:val="00B4012E"/>
    <w:pPr>
      <w:widowControl w:val="0"/>
      <w:autoSpaceDE w:val="0"/>
      <w:autoSpaceDN w:val="0"/>
      <w:adjustRightInd w:val="0"/>
    </w:pPr>
    <w:rPr>
      <w:rFonts w:ascii="黑体" w:eastAsia="黑体" w:cs="黑体"/>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uiPriority="0" w:unhideWhenUsed="0" w:qFormat="1"/>
    <w:lsdException w:name="footer" w:semiHidden="0" w:uiPriority="0" w:unhideWhenUsed="0" w:qFormat="1"/>
    <w:lsdException w:name="caption" w:uiPriority="35" w:qFormat="1"/>
    <w:lsdException w:name="annotation reference" w:semiHidden="0"/>
    <w:lsdException w:name="page number" w:semiHidden="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lsdException w:name="annotation subject" w:semiHidden="0"/>
    <w:lsdException w:name="Balloon Text" w:semiHidden="0"/>
    <w:lsdException w:name="Table Grid"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Pr>
      <w:b/>
      <w:bCs/>
    </w:rPr>
  </w:style>
  <w:style w:type="paragraph" w:styleId="a4">
    <w:name w:val="annotation text"/>
    <w:basedOn w:val="a"/>
    <w:link w:val="Char0"/>
    <w:uiPriority w:val="99"/>
    <w:unhideWhenUsed/>
    <w:pPr>
      <w:jc w:val="left"/>
    </w:pPr>
  </w:style>
  <w:style w:type="paragraph" w:styleId="a5">
    <w:name w:val="Balloon Text"/>
    <w:basedOn w:val="a"/>
    <w:link w:val="Char1"/>
    <w:uiPriority w:val="99"/>
    <w:unhideWhenUsed/>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spacing w:before="100" w:beforeAutospacing="1" w:after="100" w:afterAutospacing="1"/>
      <w:jc w:val="left"/>
    </w:pPr>
    <w:rPr>
      <w:kern w:val="0"/>
      <w:sz w:val="24"/>
    </w:rPr>
  </w:style>
  <w:style w:type="character" w:styleId="a9">
    <w:name w:val="Strong"/>
    <w:uiPriority w:val="22"/>
    <w:qFormat/>
    <w:rPr>
      <w:b/>
      <w:bCs/>
    </w:rPr>
  </w:style>
  <w:style w:type="character" w:styleId="aa">
    <w:name w:val="page number"/>
    <w:basedOn w:val="a0"/>
    <w:uiPriority w:val="99"/>
    <w:unhideWhenUsed/>
    <w:qFormat/>
  </w:style>
  <w:style w:type="character" w:styleId="ab">
    <w:name w:val="Hyperlink"/>
    <w:uiPriority w:val="99"/>
    <w:unhideWhenUsed/>
    <w:qFormat/>
    <w:rPr>
      <w:color w:val="0000FF"/>
      <w:u w:val="single"/>
    </w:rPr>
  </w:style>
  <w:style w:type="character" w:styleId="ac">
    <w:name w:val="annotation reference"/>
    <w:basedOn w:val="a0"/>
    <w:uiPriority w:val="99"/>
    <w:unhideWhenUsed/>
    <w:rPr>
      <w:sz w:val="21"/>
      <w:szCs w:val="21"/>
    </w:rPr>
  </w:style>
  <w:style w:type="character" w:customStyle="1" w:styleId="Char2">
    <w:name w:val="页眉 Char"/>
    <w:link w:val="a7"/>
    <w:qFormat/>
    <w:rPr>
      <w:kern w:val="2"/>
      <w:sz w:val="18"/>
      <w:szCs w:val="18"/>
    </w:rPr>
  </w:style>
  <w:style w:type="character" w:customStyle="1" w:styleId="apple-converted-space">
    <w:name w:val="apple-converted-space"/>
    <w:basedOn w:val="a0"/>
    <w:qFormat/>
  </w:style>
  <w:style w:type="character" w:customStyle="1" w:styleId="Char0">
    <w:name w:val="批注文字 Char"/>
    <w:basedOn w:val="a0"/>
    <w:link w:val="a4"/>
    <w:uiPriority w:val="99"/>
    <w:semiHidden/>
    <w:rPr>
      <w:kern w:val="2"/>
      <w:sz w:val="21"/>
    </w:rPr>
  </w:style>
  <w:style w:type="character" w:customStyle="1" w:styleId="Char">
    <w:name w:val="批注主题 Char"/>
    <w:basedOn w:val="Char0"/>
    <w:link w:val="a3"/>
    <w:uiPriority w:val="99"/>
    <w:semiHidden/>
    <w:rPr>
      <w:b/>
      <w:bCs/>
      <w:kern w:val="2"/>
      <w:sz w:val="21"/>
    </w:rPr>
  </w:style>
  <w:style w:type="character" w:customStyle="1" w:styleId="Char1">
    <w:name w:val="批注框文本 Char"/>
    <w:basedOn w:val="a0"/>
    <w:link w:val="a5"/>
    <w:uiPriority w:val="99"/>
    <w:semiHidden/>
    <w:qFormat/>
    <w:rPr>
      <w:kern w:val="2"/>
      <w:sz w:val="18"/>
      <w:szCs w:val="18"/>
    </w:rPr>
  </w:style>
  <w:style w:type="paragraph" w:customStyle="1" w:styleId="Default">
    <w:name w:val="Default"/>
    <w:pPr>
      <w:widowControl w:val="0"/>
      <w:autoSpaceDE w:val="0"/>
      <w:autoSpaceDN w:val="0"/>
      <w:adjustRightInd w:val="0"/>
    </w:pPr>
    <w:rPr>
      <w:rFonts w:ascii="黑体" w:eastAsia="黑体" w:cs="黑体"/>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baike.so.com/doc/1706084-1803821.html"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cyzone.cn/r/20150505/428.html" TargetMode="External"/><Relationship Id="rId25" Type="http://schemas.openxmlformats.org/officeDocument/2006/relationships/hyperlink" Target="http://baike.so.com/doc/896605-947795.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yzone.cn/a/20140214/254262.html" TargetMode="External"/><Relationship Id="rId20" Type="http://schemas.openxmlformats.org/officeDocument/2006/relationships/image" Target="media/image12.png"/><Relationship Id="rId29" Type="http://schemas.openxmlformats.org/officeDocument/2006/relationships/hyperlink" Target="http://baike.so.com/doc/824561-872078.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baike.so.com/doc/6719114-6933160.html"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baike.so.com/doc/6626245-6840044.html" TargetMode="External"/><Relationship Id="rId28" Type="http://schemas.openxmlformats.org/officeDocument/2006/relationships/hyperlink" Target="http://baike.so.com/doc/1897245-2007371.html"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baike.so.com/doc/1379765-1458593.html" TargetMode="External"/><Relationship Id="rId27" Type="http://schemas.openxmlformats.org/officeDocument/2006/relationships/hyperlink" Target="http://baike.so.com/doc/3101382.html" TargetMode="External"/><Relationship Id="rId30" Type="http://schemas.openxmlformats.org/officeDocument/2006/relationships/hyperlink" Target="http://baike.so.com/doc/6250732-6464143.html" TargetMode="Externa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14</Pages>
  <Words>1338</Words>
  <Characters>7628</Characters>
  <Application>Microsoft Office Word</Application>
  <DocSecurity>0</DocSecurity>
  <Lines>63</Lines>
  <Paragraphs>17</Paragraphs>
  <ScaleCrop>false</ScaleCrop>
  <Company>china</Company>
  <LinksUpToDate>false</LinksUpToDate>
  <CharactersWithSpaces>8949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证道思享汇</dc:title>
  <dc:creator>lenovo21</dc:creator>
  <cp:lastModifiedBy>peng</cp:lastModifiedBy>
  <cp:revision>13</cp:revision>
  <cp:lastPrinted>2016-12-30T03:26:00Z</cp:lastPrinted>
  <dcterms:created xsi:type="dcterms:W3CDTF">2016-09-01T09:30:00Z</dcterms:created>
  <dcterms:modified xsi:type="dcterms:W3CDTF">2017-04-20T07:54:00Z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